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3.jpeg" ContentType="image/jpeg"/>
  <Override PartName="/word/media/image2.jpeg" ContentType="image/jpeg"/>
  <Override PartName="/word/media/image4.jpeg" ContentType="image/jpeg"/>
  <Override PartName="/word/media/image5.jpeg" ContentType="image/jpeg"/>
  <Override PartName="/word/media/image6.jpeg" ContentType="image/jpeg"/>
  <Override PartName="/word/media/image7.jpeg" ContentType="image/jpeg"/>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240"/>
        <w:jc w:val="center"/>
        <w:rPr>
          <w:rFonts w:ascii="Calibri Light" w:hAnsi="Calibri Light" w:cs="Calibri Light" w:asciiTheme="majorHAnsi" w:cstheme="majorHAnsi" w:hAnsiTheme="majorHAnsi"/>
          <w:b/>
          <w:b/>
          <w:iCs/>
          <w:sz w:val="24"/>
          <w:szCs w:val="24"/>
        </w:rPr>
      </w:pPr>
      <w:r>
        <w:rPr>
          <w:rFonts w:cs="Calibri Light" w:ascii="Calibri Light" w:hAnsi="Calibri Light" w:asciiTheme="majorHAnsi" w:cstheme="majorHAnsi" w:hAnsiTheme="majorHAnsi"/>
          <w:b/>
          <w:iCs/>
          <w:sz w:val="24"/>
          <w:szCs w:val="24"/>
        </w:rPr>
        <w:t xml:space="preserve">Screening for resistance to </w:t>
      </w:r>
      <w:r>
        <w:rPr>
          <w:rFonts w:cs="Calibri Light" w:ascii="Calibri Light" w:hAnsi="Calibri Light" w:asciiTheme="majorHAnsi" w:cstheme="majorHAnsi" w:hAnsiTheme="majorHAnsi"/>
          <w:b/>
          <w:i/>
          <w:sz w:val="24"/>
          <w:szCs w:val="24"/>
        </w:rPr>
        <w:t>Xanthomonas vasicola</w:t>
      </w:r>
      <w:r>
        <w:rPr>
          <w:rFonts w:cs="Calibri Light" w:ascii="Calibri Light" w:hAnsi="Calibri Light" w:asciiTheme="majorHAnsi" w:cstheme="majorHAnsi" w:hAnsiTheme="majorHAnsi"/>
          <w:b/>
          <w:sz w:val="24"/>
          <w:szCs w:val="24"/>
        </w:rPr>
        <w:t xml:space="preserve"> pv. </w:t>
      </w:r>
      <w:r>
        <w:rPr>
          <w:rFonts w:cs="Calibri Light" w:ascii="Calibri Light" w:hAnsi="Calibri Light" w:asciiTheme="majorHAnsi" w:cstheme="majorHAnsi" w:hAnsiTheme="majorHAnsi"/>
          <w:b/>
          <w:i/>
          <w:sz w:val="24"/>
          <w:szCs w:val="24"/>
        </w:rPr>
        <w:t xml:space="preserve">musacearum </w:t>
      </w:r>
      <w:r>
        <w:rPr>
          <w:rFonts w:cs="Calibri Light" w:ascii="Calibri Light" w:hAnsi="Calibri Light" w:asciiTheme="majorHAnsi" w:cstheme="majorHAnsi" w:hAnsiTheme="majorHAnsi"/>
          <w:b/>
          <w:iCs/>
          <w:sz w:val="24"/>
          <w:szCs w:val="24"/>
        </w:rPr>
        <w:t>(Xvm)</w:t>
      </w:r>
    </w:p>
    <w:p>
      <w:pPr>
        <w:pStyle w:val="Normal"/>
        <w:spacing w:before="0" w:after="240"/>
        <w:jc w:val="center"/>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R. Kanaabi, G. Mwanje and G. V. Nakato*</w:t>
      </w:r>
    </w:p>
    <w:p>
      <w:pPr>
        <w:pStyle w:val="Normal"/>
        <w:spacing w:before="0" w:after="240"/>
        <w:jc w:val="center"/>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September 2021</w:t>
      </w:r>
    </w:p>
    <w:p>
      <w:pPr>
        <w:pStyle w:val="Normal"/>
        <w:jc w:val="center"/>
        <w:rPr>
          <w:rFonts w:ascii="Calibri Light" w:hAnsi="Calibri Light" w:cs="Calibri Light" w:asciiTheme="majorHAnsi" w:cstheme="majorHAnsi" w:hAnsiTheme="majorHAnsi"/>
          <w:sz w:val="24"/>
          <w:szCs w:val="24"/>
        </w:rPr>
      </w:pPr>
      <w:r>
        <w:rPr>
          <w:rFonts w:cs="Calibri Light" w:cstheme="majorHAnsi" w:ascii="Calibri Light" w:hAnsi="Calibri Light"/>
          <w:sz w:val="24"/>
          <w:szCs w:val="24"/>
        </w:rPr>
      </w:r>
    </w:p>
    <w:p>
      <w:pPr>
        <w:pStyle w:val="Normal"/>
        <w:spacing w:before="0" w:after="24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International Institute of Tropical Agriculture (IITA) Uganda office; Plot 15B, East Naguru road; P.O. Box 7878; Kampala, Uganda</w:t>
      </w:r>
    </w:p>
    <w:p>
      <w:pPr>
        <w:pStyle w:val="Normal"/>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*Correspondence: </w:t>
      </w:r>
      <w:hyperlink r:id="rId2">
        <w:r>
          <w:rPr>
            <w:rStyle w:val="InternetLink"/>
            <w:rFonts w:cs="Calibri Light" w:ascii="Calibri Light" w:hAnsi="Calibri Light" w:asciiTheme="majorHAnsi" w:cstheme="majorHAnsi" w:hAnsiTheme="majorHAnsi"/>
          </w:rPr>
          <w:t>V.Nakato@cgiar.org</w:t>
        </w:r>
      </w:hyperlink>
      <w:r>
        <w:rPr>
          <w:rFonts w:cs="Calibri Light" w:ascii="Calibri Light" w:hAnsi="Calibri Light" w:asciiTheme="majorHAnsi" w:cstheme="majorHAnsi" w:hAnsiTheme="majorHAnsi"/>
        </w:rPr>
        <w:t xml:space="preserve"> </w:t>
      </w:r>
      <w:bookmarkStart w:id="0" w:name="_Hlk72146306"/>
      <w:bookmarkEnd w:id="0"/>
    </w:p>
    <w:p>
      <w:pPr>
        <w:pStyle w:val="Normal"/>
        <w:jc w:val="center"/>
        <w:rPr>
          <w:rFonts w:ascii="Calibri Light" w:hAnsi="Calibri Light" w:cs="Calibri Light" w:asciiTheme="majorHAnsi" w:cstheme="majorHAnsi" w:hAnsiTheme="majorHAnsi"/>
          <w:bCs/>
          <w:iCs/>
          <w:sz w:val="24"/>
          <w:szCs w:val="24"/>
        </w:rPr>
      </w:pPr>
      <w:r>
        <w:rPr>
          <w:rFonts w:cs="Calibri Light" w:cstheme="majorHAnsi" w:ascii="Calibri Light" w:hAnsi="Calibri Light"/>
          <w:bCs/>
          <w:iCs/>
          <w:sz w:val="24"/>
          <w:szCs w:val="24"/>
        </w:rPr>
      </w:r>
    </w:p>
    <w:p>
      <w:pPr>
        <w:pStyle w:val="Normal"/>
        <w:jc w:val="both"/>
        <w:rPr>
          <w:rFonts w:ascii="Calibri Light" w:hAnsi="Calibri Light" w:cs="Calibri Light" w:asciiTheme="majorHAnsi" w:cstheme="majorHAnsi" w:hAnsiTheme="majorHAnsi"/>
          <w:bCs/>
          <w:iCs/>
          <w:sz w:val="24"/>
          <w:szCs w:val="24"/>
        </w:rPr>
      </w:pPr>
      <w:r>
        <w:rPr>
          <w:rFonts w:cs="Calibri Light" w:cstheme="majorHAnsi" w:ascii="Calibri Light" w:hAnsi="Calibri Light"/>
          <w:bCs/>
          <w:iCs/>
          <w:sz w:val="24"/>
          <w:szCs w:val="24"/>
        </w:rPr>
      </w:r>
    </w:p>
    <w:p>
      <w:pPr>
        <w:pStyle w:val="Normal"/>
        <w:spacing w:before="0" w:after="240"/>
        <w:jc w:val="both"/>
        <w:rPr>
          <w:rFonts w:ascii="Calibri Light" w:hAnsi="Calibri Light" w:cs="Calibri Light" w:asciiTheme="majorHAnsi" w:cstheme="majorHAnsi" w:hAnsiTheme="majorHAnsi"/>
          <w:b/>
          <w:b/>
          <w:sz w:val="24"/>
          <w:szCs w:val="24"/>
          <w:lang w:val="en-GB"/>
        </w:rPr>
      </w:pPr>
      <w:r>
        <w:rPr>
          <w:rFonts w:cs="Calibri Light" w:ascii="Calibri Light" w:hAnsi="Calibri Light" w:asciiTheme="majorHAnsi" w:cstheme="majorHAnsi" w:hAnsiTheme="majorHAnsi"/>
          <w:b/>
          <w:sz w:val="24"/>
          <w:szCs w:val="24"/>
          <w:lang w:val="en-GB"/>
        </w:rPr>
        <w:t>Introduction</w:t>
      </w:r>
    </w:p>
    <w:p>
      <w:pPr>
        <w:pStyle w:val="Normal"/>
        <w:spacing w:before="0" w:after="240"/>
        <w:jc w:val="both"/>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
          <w:sz w:val="24"/>
          <w:szCs w:val="24"/>
        </w:rPr>
        <w:t>Xanthomonas vasicola</w:t>
      </w:r>
      <w:r>
        <w:rPr>
          <w:rFonts w:cs="Calibri Light" w:ascii="Calibri Light" w:hAnsi="Calibri Light" w:asciiTheme="majorHAnsi" w:cstheme="majorHAnsi" w:hAnsiTheme="majorHAnsi"/>
          <w:bCs/>
          <w:sz w:val="24"/>
          <w:szCs w:val="24"/>
        </w:rPr>
        <w:t xml:space="preserve"> pv. </w:t>
      </w:r>
      <w:r>
        <w:rPr>
          <w:rFonts w:cs="Calibri Light" w:ascii="Calibri Light" w:hAnsi="Calibri Light" w:asciiTheme="majorHAnsi" w:cstheme="majorHAnsi" w:hAnsiTheme="majorHAnsi"/>
          <w:bCs/>
          <w:i/>
          <w:sz w:val="24"/>
          <w:szCs w:val="24"/>
        </w:rPr>
        <w:t>musacearum</w:t>
      </w:r>
      <w:r>
        <w:rPr>
          <w:rFonts w:cs="Calibri Light" w:ascii="Calibri Light" w:hAnsi="Calibri Light" w:asciiTheme="majorHAnsi" w:cstheme="majorHAnsi" w:hAnsiTheme="majorHAnsi"/>
          <w:bCs/>
          <w:i/>
          <w:sz w:val="24"/>
          <w:szCs w:val="24"/>
          <w:lang w:val="en-GB"/>
        </w:rPr>
        <w:t xml:space="preserve"> </w:t>
      </w:r>
      <w:r>
        <w:rPr>
          <w:rFonts w:cs="Calibri Light" w:ascii="Calibri Light" w:hAnsi="Calibri Light" w:asciiTheme="majorHAnsi" w:cstheme="majorHAnsi" w:hAnsiTheme="majorHAnsi"/>
          <w:bCs/>
          <w:iCs/>
          <w:sz w:val="24"/>
          <w:szCs w:val="24"/>
        </w:rPr>
        <w:t xml:space="preserve">(Xvm) previously known as Xanthomonas campestris pv. musacearum (Studholme et al., 2020) </w:t>
      </w:r>
      <w:r>
        <w:rPr>
          <w:rFonts w:cs="Calibri Light" w:ascii="Calibri Light" w:hAnsi="Calibri Light" w:asciiTheme="majorHAnsi" w:cstheme="majorHAnsi" w:hAnsiTheme="majorHAnsi"/>
          <w:bCs/>
          <w:iCs/>
          <w:sz w:val="24"/>
          <w:szCs w:val="24"/>
          <w:lang w:val="en-GB"/>
        </w:rPr>
        <w:t>is a plant pathogen that causes banana wilt also known as banana Xanthomonas wilt (BXW)</w:t>
      </w:r>
      <w:r>
        <w:rPr>
          <w:rFonts w:cs="Calibri Light" w:ascii="Calibri Light" w:hAnsi="Calibri Light" w:asciiTheme="majorHAnsi" w:cstheme="majorHAnsi" w:hAnsiTheme="majorHAnsi"/>
          <w:bCs/>
          <w:iCs/>
          <w:sz w:val="24"/>
          <w:szCs w:val="24"/>
        </w:rPr>
        <w:t xml:space="preserve">. Among banana diseases, Xanthomonas wilt, is reported to be the most devastating disease in East and Central Africa causing 100% yield loss, since it kills the entire plant and prevents fruit formation (Nakato </w:t>
      </w:r>
      <w:r>
        <w:rPr>
          <w:rFonts w:cs="Calibri Light" w:ascii="Calibri Light" w:hAnsi="Calibri Light" w:asciiTheme="majorHAnsi" w:cstheme="majorHAnsi" w:hAnsiTheme="majorHAnsi"/>
          <w:bCs/>
          <w:i/>
          <w:sz w:val="24"/>
          <w:szCs w:val="24"/>
        </w:rPr>
        <w:t>et al</w:t>
      </w:r>
      <w:r>
        <w:rPr>
          <w:rFonts w:cs="Calibri Light" w:ascii="Calibri Light" w:hAnsi="Calibri Light" w:asciiTheme="majorHAnsi" w:cstheme="majorHAnsi" w:hAnsiTheme="majorHAnsi"/>
          <w:bCs/>
          <w:iCs/>
          <w:sz w:val="24"/>
          <w:szCs w:val="24"/>
        </w:rPr>
        <w:t xml:space="preserve">., 2018). </w:t>
      </w:r>
    </w:p>
    <w:p>
      <w:pPr>
        <w:pStyle w:val="Normal"/>
        <w:spacing w:before="0" w:after="240"/>
        <w:jc w:val="both"/>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 xml:space="preserve">Xanthomonas wilt, is commonly transmitted by contaminated garden tools, infected planting materials, and vectors like insects, birds, and browsing animals, (Nakato </w:t>
      </w:r>
      <w:r>
        <w:rPr>
          <w:rFonts w:cs="Calibri Light" w:ascii="Calibri Light" w:hAnsi="Calibri Light" w:asciiTheme="majorHAnsi" w:cstheme="majorHAnsi" w:hAnsiTheme="majorHAnsi"/>
          <w:bCs/>
          <w:i/>
          <w:sz w:val="24"/>
          <w:szCs w:val="24"/>
        </w:rPr>
        <w:t>et al</w:t>
      </w:r>
      <w:r>
        <w:rPr>
          <w:rFonts w:cs="Calibri Light" w:ascii="Calibri Light" w:hAnsi="Calibri Light" w:asciiTheme="majorHAnsi" w:cstheme="majorHAnsi" w:hAnsiTheme="majorHAnsi"/>
          <w:bCs/>
          <w:iCs/>
          <w:sz w:val="24"/>
          <w:szCs w:val="24"/>
        </w:rPr>
        <w:t xml:space="preserve">., 2014). Xvm survives on plant residues for 3 months (Nakato </w:t>
      </w:r>
      <w:r>
        <w:rPr>
          <w:rFonts w:cs="Calibri Light" w:ascii="Calibri Light" w:hAnsi="Calibri Light" w:asciiTheme="majorHAnsi" w:cstheme="majorHAnsi" w:hAnsiTheme="majorHAnsi"/>
          <w:bCs/>
          <w:i/>
          <w:sz w:val="24"/>
          <w:szCs w:val="24"/>
        </w:rPr>
        <w:t>et al</w:t>
      </w:r>
      <w:r>
        <w:rPr>
          <w:rFonts w:cs="Calibri Light" w:ascii="Calibri Light" w:hAnsi="Calibri Light" w:asciiTheme="majorHAnsi" w:cstheme="majorHAnsi" w:hAnsiTheme="majorHAnsi"/>
          <w:bCs/>
          <w:iCs/>
          <w:sz w:val="24"/>
          <w:szCs w:val="24"/>
        </w:rPr>
        <w:t xml:space="preserve">., 2018) hence it can be effectively controlled by uprooting, chopping, removing, and burying diseased stems, sterilizing and using clean garden tools as well as removing male buds early enough using a fork stick, which will prevent and control cross transmission to other non-infected plants, (Nakato </w:t>
      </w:r>
      <w:r>
        <w:rPr>
          <w:rFonts w:cs="Calibri Light" w:ascii="Calibri Light" w:hAnsi="Calibri Light" w:asciiTheme="majorHAnsi" w:cstheme="majorHAnsi" w:hAnsiTheme="majorHAnsi"/>
          <w:bCs/>
          <w:i/>
          <w:sz w:val="24"/>
          <w:szCs w:val="24"/>
        </w:rPr>
        <w:t>et al</w:t>
      </w:r>
      <w:r>
        <w:rPr>
          <w:rFonts w:cs="Calibri Light" w:ascii="Calibri Light" w:hAnsi="Calibri Light" w:asciiTheme="majorHAnsi" w:cstheme="majorHAnsi" w:hAnsiTheme="majorHAnsi"/>
          <w:bCs/>
          <w:iCs/>
          <w:sz w:val="24"/>
          <w:szCs w:val="24"/>
        </w:rPr>
        <w:t>., 2014).</w:t>
      </w:r>
    </w:p>
    <w:p>
      <w:pPr>
        <w:pStyle w:val="Normal"/>
        <w:spacing w:before="0" w:after="240"/>
        <w:jc w:val="both"/>
        <w:rPr>
          <w:rFonts w:ascii="Calibri Light" w:hAnsi="Calibri Light" w:cs="Calibri Light" w:asciiTheme="majorHAnsi" w:cstheme="majorHAnsi" w:hAnsiTheme="majorHAnsi"/>
          <w:bCs/>
          <w:sz w:val="24"/>
          <w:szCs w:val="24"/>
        </w:rPr>
      </w:pPr>
      <w:r>
        <w:rPr>
          <w:rFonts w:cs="Calibri Light" w:ascii="Calibri Light" w:hAnsi="Calibri Light" w:asciiTheme="majorHAnsi" w:cstheme="majorHAnsi" w:hAnsiTheme="majorHAnsi"/>
          <w:bCs/>
          <w:iCs/>
          <w:sz w:val="24"/>
          <w:szCs w:val="24"/>
        </w:rPr>
        <w:t>The infection results into wilting and yellowing of youngest leaves or the male buds, premature ripening of fruits, which results from internal vascular bundle discoloration mainly in the pseudo stem producing a yellow discharge “ooze”, (</w:t>
      </w:r>
      <w:r>
        <w:rPr>
          <w:rFonts w:cs="Calibri Light" w:ascii="Calibri Light" w:hAnsi="Calibri Light" w:asciiTheme="majorHAnsi" w:cstheme="majorHAnsi" w:hAnsiTheme="majorHAnsi"/>
          <w:bCs/>
          <w:sz w:val="24"/>
          <w:szCs w:val="24"/>
        </w:rPr>
        <w:t xml:space="preserve">Biruma </w:t>
      </w:r>
      <w:r>
        <w:rPr>
          <w:rFonts w:cs="Calibri Light" w:ascii="Calibri Light" w:hAnsi="Calibri Light" w:asciiTheme="majorHAnsi" w:cstheme="majorHAnsi" w:hAnsiTheme="majorHAnsi"/>
          <w:bCs/>
          <w:i/>
          <w:iCs/>
          <w:sz w:val="24"/>
          <w:szCs w:val="24"/>
        </w:rPr>
        <w:t>et al</w:t>
      </w:r>
      <w:r>
        <w:rPr>
          <w:rFonts w:cs="Calibri Light" w:ascii="Calibri Light" w:hAnsi="Calibri Light" w:asciiTheme="majorHAnsi" w:cstheme="majorHAnsi" w:hAnsiTheme="majorHAnsi"/>
          <w:bCs/>
          <w:sz w:val="24"/>
          <w:szCs w:val="24"/>
        </w:rPr>
        <w:t>., 2007).</w:t>
      </w:r>
    </w:p>
    <w:p>
      <w:pPr>
        <w:pStyle w:val="Normal"/>
        <w:jc w:val="both"/>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 xml:space="preserve">Among banana cultivars however, a wild form </w:t>
      </w:r>
      <w:r>
        <w:rPr>
          <w:rFonts w:cs="Calibri Light" w:ascii="Calibri Light" w:hAnsi="Calibri Light" w:asciiTheme="majorHAnsi" w:cstheme="majorHAnsi" w:hAnsiTheme="majorHAnsi"/>
          <w:bCs/>
          <w:i/>
          <w:sz w:val="24"/>
          <w:szCs w:val="24"/>
        </w:rPr>
        <w:t>Musa Balbsiana</w:t>
      </w:r>
      <w:r>
        <w:rPr>
          <w:rFonts w:cs="Calibri Light" w:ascii="Calibri Light" w:hAnsi="Calibri Light" w:asciiTheme="majorHAnsi" w:cstheme="majorHAnsi" w:hAnsiTheme="majorHAnsi"/>
          <w:bCs/>
          <w:iCs/>
          <w:sz w:val="24"/>
          <w:szCs w:val="24"/>
        </w:rPr>
        <w:t xml:space="preserve"> has proved resistant to this infection, genetic studies are conducted to determine the source of resistance, which resistance genes can be transferred to other genotypes through conventional breeding, and genetic engineering (Sekiwoko </w:t>
      </w:r>
      <w:r>
        <w:rPr>
          <w:rFonts w:cs="Calibri Light" w:ascii="Calibri Light" w:hAnsi="Calibri Light" w:asciiTheme="majorHAnsi" w:cstheme="majorHAnsi" w:hAnsiTheme="majorHAnsi"/>
          <w:bCs/>
          <w:i/>
          <w:sz w:val="24"/>
          <w:szCs w:val="24"/>
        </w:rPr>
        <w:t>et al</w:t>
      </w:r>
      <w:r>
        <w:rPr>
          <w:rFonts w:cs="Calibri Light" w:ascii="Calibri Light" w:hAnsi="Calibri Light" w:asciiTheme="majorHAnsi" w:cstheme="majorHAnsi" w:hAnsiTheme="majorHAnsi"/>
          <w:bCs/>
          <w:iCs/>
          <w:sz w:val="24"/>
          <w:szCs w:val="24"/>
        </w:rPr>
        <w:t>., 2006)</w:t>
      </w:r>
    </w:p>
    <w:p>
      <w:pPr>
        <w:pStyle w:val="Normal"/>
        <w:jc w:val="both"/>
        <w:rPr>
          <w:rFonts w:ascii="Calibri Light" w:hAnsi="Calibri Light" w:cs="Calibri Light" w:asciiTheme="majorHAnsi" w:cstheme="majorHAnsi" w:hAnsiTheme="majorHAnsi"/>
          <w:bCs/>
          <w:iCs/>
          <w:sz w:val="24"/>
          <w:szCs w:val="24"/>
        </w:rPr>
      </w:pPr>
      <w:r>
        <w:rPr>
          <w:rFonts w:cs="Calibri Light" w:cstheme="majorHAnsi" w:ascii="Calibri Light" w:hAnsi="Calibri Light"/>
          <w:bCs/>
          <w:iCs/>
          <w:sz w:val="24"/>
          <w:szCs w:val="24"/>
        </w:rPr>
      </w:r>
    </w:p>
    <w:p>
      <w:pPr>
        <w:pStyle w:val="Normal"/>
        <w:spacing w:before="0" w:after="240"/>
        <w:jc w:val="both"/>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sz w:val="24"/>
          <w:szCs w:val="24"/>
        </w:rPr>
        <w:t xml:space="preserve">Besides </w:t>
      </w:r>
      <w:r>
        <w:rPr>
          <w:rFonts w:cs="Calibri Light" w:ascii="Calibri Light" w:hAnsi="Calibri Light" w:asciiTheme="majorHAnsi" w:cstheme="majorHAnsi" w:hAnsiTheme="majorHAnsi"/>
          <w:bCs/>
          <w:i/>
          <w:sz w:val="24"/>
          <w:szCs w:val="24"/>
        </w:rPr>
        <w:t xml:space="preserve">Musa Bulbsiana`s </w:t>
      </w:r>
      <w:r>
        <w:rPr>
          <w:rFonts w:cs="Calibri Light" w:ascii="Calibri Light" w:hAnsi="Calibri Light" w:asciiTheme="majorHAnsi" w:cstheme="majorHAnsi" w:hAnsiTheme="majorHAnsi"/>
          <w:bCs/>
          <w:iCs/>
          <w:sz w:val="24"/>
          <w:szCs w:val="24"/>
        </w:rPr>
        <w:t xml:space="preserve">resistance to Xvm, it belongs to BB genome subgroup hence not preferred for breeding since the available edible bananas belong to AA genome subgroup, however with molecular characterization, present studies reveal the presence of resistant genes in A genomes banana subgroups especially </w:t>
      </w:r>
      <w:r>
        <w:rPr>
          <w:rFonts w:cs="Calibri Light" w:ascii="Calibri Light" w:hAnsi="Calibri Light" w:asciiTheme="majorHAnsi" w:cstheme="majorHAnsi" w:hAnsiTheme="majorHAnsi"/>
          <w:bCs/>
          <w:i/>
          <w:sz w:val="24"/>
          <w:szCs w:val="24"/>
        </w:rPr>
        <w:t>Musa acuminata</w:t>
      </w:r>
      <w:r>
        <w:rPr>
          <w:rFonts w:cs="Calibri Light" w:ascii="Calibri Light" w:hAnsi="Calibri Light" w:asciiTheme="majorHAnsi" w:cstheme="majorHAnsi" w:hAnsiTheme="majorHAnsi"/>
          <w:bCs/>
          <w:iCs/>
          <w:sz w:val="24"/>
          <w:szCs w:val="24"/>
        </w:rPr>
        <w:t xml:space="preserve">, which can be effectively used in breeding of edible bananas and plantain, (Nakato </w:t>
      </w:r>
      <w:r>
        <w:rPr>
          <w:rFonts w:cs="Calibri Light" w:ascii="Calibri Light" w:hAnsi="Calibri Light" w:asciiTheme="majorHAnsi" w:cstheme="majorHAnsi" w:hAnsiTheme="majorHAnsi"/>
          <w:bCs/>
          <w:i/>
          <w:sz w:val="24"/>
          <w:szCs w:val="24"/>
        </w:rPr>
        <w:t>et al</w:t>
      </w:r>
      <w:r>
        <w:rPr>
          <w:rFonts w:cs="Calibri Light" w:ascii="Calibri Light" w:hAnsi="Calibri Light" w:asciiTheme="majorHAnsi" w:cstheme="majorHAnsi" w:hAnsiTheme="majorHAnsi"/>
          <w:bCs/>
          <w:iCs/>
          <w:sz w:val="24"/>
          <w:szCs w:val="24"/>
        </w:rPr>
        <w:t>., 2019).</w:t>
      </w:r>
    </w:p>
    <w:p>
      <w:pPr>
        <w:pStyle w:val="Normal"/>
        <w:jc w:val="both"/>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 xml:space="preserve">This screening protocol is developed to provide guidance for the Banana breeding program to determine resistance of banana genotypes to </w:t>
      </w:r>
      <w:r>
        <w:rPr>
          <w:rFonts w:cs="Calibri Light" w:ascii="Calibri Light" w:hAnsi="Calibri Light" w:asciiTheme="majorHAnsi" w:cstheme="majorHAnsi" w:hAnsiTheme="majorHAnsi"/>
          <w:bCs/>
          <w:i/>
          <w:sz w:val="24"/>
          <w:szCs w:val="24"/>
        </w:rPr>
        <w:t>Xanthomonas vasicola</w:t>
      </w:r>
      <w:r>
        <w:rPr>
          <w:rFonts w:cs="Calibri Light" w:ascii="Calibri Light" w:hAnsi="Calibri Light" w:asciiTheme="majorHAnsi" w:cstheme="majorHAnsi" w:hAnsiTheme="majorHAnsi"/>
          <w:bCs/>
          <w:sz w:val="24"/>
          <w:szCs w:val="24"/>
        </w:rPr>
        <w:t xml:space="preserve"> pv. </w:t>
      </w:r>
      <w:r>
        <w:rPr>
          <w:rFonts w:cs="Calibri Light" w:ascii="Calibri Light" w:hAnsi="Calibri Light" w:asciiTheme="majorHAnsi" w:cstheme="majorHAnsi" w:hAnsiTheme="majorHAnsi"/>
          <w:bCs/>
          <w:i/>
          <w:sz w:val="24"/>
          <w:szCs w:val="24"/>
        </w:rPr>
        <w:t>musacearum</w:t>
      </w:r>
      <w:r>
        <w:rPr>
          <w:rFonts w:cs="Calibri Light" w:ascii="Calibri Light" w:hAnsi="Calibri Light" w:asciiTheme="majorHAnsi" w:cstheme="majorHAnsi" w:hAnsiTheme="majorHAnsi"/>
          <w:bCs/>
          <w:i/>
          <w:sz w:val="24"/>
          <w:szCs w:val="24"/>
          <w:lang w:val="en-GB"/>
        </w:rPr>
        <w:t xml:space="preserve"> </w:t>
      </w:r>
      <w:r>
        <w:rPr>
          <w:rFonts w:cs="Calibri Light" w:ascii="Calibri Light" w:hAnsi="Calibri Light" w:asciiTheme="majorHAnsi" w:cstheme="majorHAnsi" w:hAnsiTheme="majorHAnsi"/>
          <w:bCs/>
          <w:iCs/>
          <w:sz w:val="24"/>
          <w:szCs w:val="24"/>
        </w:rPr>
        <w:t xml:space="preserve">(Xvm) which causes Xanthomonas wilt of banana. </w:t>
      </w:r>
    </w:p>
    <w:p>
      <w:pPr>
        <w:pStyle w:val="Normal"/>
        <w:jc w:val="both"/>
        <w:rPr>
          <w:rFonts w:ascii="Calibri Light" w:hAnsi="Calibri Light" w:cs="Calibri Light" w:asciiTheme="majorHAnsi" w:cstheme="majorHAnsi" w:hAnsiTheme="majorHAnsi"/>
          <w:bCs/>
          <w:iCs/>
          <w:sz w:val="24"/>
          <w:szCs w:val="24"/>
        </w:rPr>
      </w:pPr>
      <w:r>
        <w:rPr>
          <w:rFonts w:cs="Calibri Light" w:cstheme="majorHAnsi" w:ascii="Calibri Light" w:hAnsi="Calibri Light"/>
          <w:bCs/>
          <w:iCs/>
          <w:sz w:val="24"/>
          <w:szCs w:val="24"/>
        </w:rPr>
      </w:r>
    </w:p>
    <w:p>
      <w:pPr>
        <w:pStyle w:val="Normal"/>
        <w:spacing w:before="240" w:after="240"/>
        <w:jc w:val="both"/>
        <w:rPr>
          <w:rFonts w:ascii="Calibri Light" w:hAnsi="Calibri Light" w:cs="Calibri Light" w:asciiTheme="majorHAnsi" w:cstheme="majorHAnsi" w:hAnsiTheme="majorHAnsi"/>
          <w:b/>
          <w:b/>
          <w:bCs/>
          <w:sz w:val="24"/>
          <w:szCs w:val="24"/>
        </w:rPr>
      </w:pPr>
      <w:r>
        <w:rPr>
          <w:rFonts w:cs="Calibri Light" w:ascii="Calibri Light" w:hAnsi="Calibri Light" w:asciiTheme="majorHAnsi" w:cstheme="majorHAnsi" w:hAnsiTheme="majorHAnsi"/>
          <w:b/>
          <w:bCs/>
          <w:sz w:val="24"/>
          <w:szCs w:val="24"/>
        </w:rPr>
        <w:t>Materials and methods</w:t>
      </w:r>
    </w:p>
    <w:p>
      <w:pPr>
        <w:pStyle w:val="Normal"/>
        <w:spacing w:before="0" w:after="240"/>
        <w:jc w:val="both"/>
        <w:rPr>
          <w:rFonts w:ascii="Calibri Light" w:hAnsi="Calibri Light" w:cs="Calibri Light" w:asciiTheme="majorHAnsi" w:cstheme="majorHAnsi" w:hAnsiTheme="majorHAnsi"/>
          <w:b/>
          <w:b/>
          <w:bCs/>
          <w:i/>
          <w:i/>
          <w:iCs/>
          <w:sz w:val="24"/>
          <w:szCs w:val="24"/>
        </w:rPr>
      </w:pPr>
      <w:r>
        <w:rPr>
          <w:rFonts w:cs="Calibri Light" w:ascii="Calibri Light" w:hAnsi="Calibri Light" w:asciiTheme="majorHAnsi" w:cstheme="majorHAnsi" w:hAnsiTheme="majorHAnsi"/>
          <w:b/>
          <w:bCs/>
          <w:i/>
          <w:iCs/>
          <w:sz w:val="24"/>
          <w:szCs w:val="24"/>
        </w:rPr>
        <w:t>Plant materials</w:t>
      </w:r>
    </w:p>
    <w:p>
      <w:pPr>
        <w:pStyle w:val="Normal"/>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 xml:space="preserve">TC generated plant material including: </w:t>
      </w:r>
    </w:p>
    <w:p>
      <w:pPr>
        <w:pStyle w:val="ListParagraph"/>
        <w:numPr>
          <w:ilvl w:val="0"/>
          <w:numId w:val="1"/>
        </w:numPr>
        <w:spacing w:lineRule="auto" w:line="240" w:before="240" w:after="200"/>
        <w:ind w:left="1080" w:hanging="360"/>
        <w:contextualSpacing/>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Test genotypes (Parental genotypes and newly developed hybrids)</w:t>
      </w:r>
    </w:p>
    <w:p>
      <w:pPr>
        <w:pStyle w:val="ListParagraph"/>
        <w:numPr>
          <w:ilvl w:val="0"/>
          <w:numId w:val="1"/>
        </w:numPr>
        <w:spacing w:lineRule="auto" w:line="240" w:before="240" w:after="200"/>
        <w:ind w:left="1080" w:hanging="360"/>
        <w:contextualSpacing/>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Tolerant</w:t>
      </w:r>
      <w:r>
        <w:rPr>
          <w:rFonts w:cs="Calibri Light" w:ascii="Calibri Light" w:hAnsi="Calibri Light" w:asciiTheme="majorHAnsi" w:cstheme="majorHAnsi" w:hAnsiTheme="majorHAnsi"/>
          <w:sz w:val="24"/>
          <w:szCs w:val="24"/>
          <w:lang w:val="en-US"/>
        </w:rPr>
        <w:t xml:space="preserve"> check</w:t>
      </w:r>
    </w:p>
    <w:p>
      <w:pPr>
        <w:pStyle w:val="ListParagraph"/>
        <w:numPr>
          <w:ilvl w:val="1"/>
          <w:numId w:val="2"/>
        </w:numPr>
        <w:spacing w:before="240" w:after="200"/>
        <w:ind w:left="1440" w:hanging="90"/>
        <w:contextualSpacing/>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Monyet</w:t>
      </w:r>
    </w:p>
    <w:p>
      <w:pPr>
        <w:pStyle w:val="ListParagraph"/>
        <w:numPr>
          <w:ilvl w:val="0"/>
          <w:numId w:val="1"/>
        </w:numPr>
        <w:spacing w:lineRule="auto" w:line="240" w:before="240" w:after="200"/>
        <w:ind w:left="1080" w:hanging="360"/>
        <w:contextualSpacing/>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Land race controls:</w:t>
      </w:r>
    </w:p>
    <w:p>
      <w:pPr>
        <w:pStyle w:val="ListParagraph"/>
        <w:numPr>
          <w:ilvl w:val="1"/>
          <w:numId w:val="3"/>
        </w:numPr>
        <w:tabs>
          <w:tab w:val="clear" w:pos="720"/>
          <w:tab w:val="left" w:pos="1440" w:leader="none"/>
        </w:tabs>
        <w:spacing w:lineRule="auto" w:line="240" w:before="240" w:after="200"/>
        <w:ind w:left="1800" w:hanging="540"/>
        <w:contextualSpacing/>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TM-28 OBINO LEWAI</w:t>
      </w:r>
    </w:p>
    <w:p>
      <w:pPr>
        <w:pStyle w:val="ListParagraph"/>
        <w:numPr>
          <w:ilvl w:val="1"/>
          <w:numId w:val="3"/>
        </w:numPr>
        <w:tabs>
          <w:tab w:val="clear" w:pos="720"/>
          <w:tab w:val="left" w:pos="1440" w:leader="none"/>
        </w:tabs>
        <w:spacing w:lineRule="auto" w:line="240" w:before="240" w:after="200"/>
        <w:ind w:left="1800" w:hanging="540"/>
        <w:contextualSpacing/>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Mbwazirume</w:t>
      </w:r>
    </w:p>
    <w:p>
      <w:pPr>
        <w:pStyle w:val="ListParagraph"/>
        <w:numPr>
          <w:ilvl w:val="1"/>
          <w:numId w:val="3"/>
        </w:numPr>
        <w:tabs>
          <w:tab w:val="clear" w:pos="720"/>
          <w:tab w:val="left" w:pos="1440" w:leader="none"/>
        </w:tabs>
        <w:spacing w:lineRule="auto" w:line="240" w:before="240" w:after="200"/>
        <w:ind w:left="1800" w:hanging="540"/>
        <w:contextualSpacing/>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Mchare</w:t>
      </w:r>
    </w:p>
    <w:p>
      <w:pPr>
        <w:pStyle w:val="ListParagraph"/>
        <w:tabs>
          <w:tab w:val="clear" w:pos="720"/>
          <w:tab w:val="left" w:pos="1440" w:leader="none"/>
        </w:tabs>
        <w:spacing w:lineRule="auto" w:line="240" w:before="240" w:after="200"/>
        <w:ind w:left="1260" w:hanging="0"/>
        <w:contextualSpacing/>
        <w:jc w:val="both"/>
        <w:rPr>
          <w:rFonts w:ascii="Calibri Light" w:hAnsi="Calibri Light" w:cs="Calibri Light" w:asciiTheme="majorHAnsi" w:cstheme="majorHAnsi" w:hAnsiTheme="majorHAnsi"/>
          <w:sz w:val="24"/>
          <w:szCs w:val="24"/>
        </w:rPr>
      </w:pPr>
      <w:r>
        <w:rPr>
          <w:rFonts w:cs="Calibri Light" w:cstheme="majorHAnsi" w:ascii="Calibri Light" w:hAnsi="Calibri Light"/>
          <w:sz w:val="24"/>
          <w:szCs w:val="24"/>
        </w:rPr>
      </w:r>
      <w:bookmarkStart w:id="1" w:name="_Hlk71280349"/>
      <w:bookmarkStart w:id="2" w:name="_Hlk71280349"/>
      <w:bookmarkEnd w:id="2"/>
    </w:p>
    <w:p>
      <w:pPr>
        <w:pStyle w:val="Normal"/>
        <w:rPr>
          <w:rFonts w:ascii="Calibri Light" w:hAnsi="Calibri Light" w:cs="Calibri Light" w:asciiTheme="majorHAnsi" w:cstheme="majorHAnsi" w:hAnsiTheme="majorHAnsi"/>
          <w:b/>
          <w:b/>
          <w:bCs/>
          <w:i/>
          <w:i/>
          <w:iCs/>
          <w:sz w:val="24"/>
          <w:szCs w:val="24"/>
        </w:rPr>
      </w:pPr>
      <w:r>
        <w:rPr>
          <w:rFonts w:cs="Calibri Light" w:ascii="Calibri Light" w:hAnsi="Calibri Light" w:asciiTheme="majorHAnsi" w:cstheme="majorHAnsi" w:hAnsiTheme="majorHAnsi"/>
          <w:b/>
          <w:bCs/>
          <w:i/>
          <w:iCs/>
          <w:sz w:val="24"/>
          <w:szCs w:val="24"/>
        </w:rPr>
        <w:t>Other materials (For screenhouse evaluations)</w:t>
      </w:r>
    </w:p>
    <w:p>
      <w:pPr>
        <w:pStyle w:val="ListParagraph"/>
        <w:numPr>
          <w:ilvl w:val="0"/>
          <w:numId w:val="4"/>
        </w:numPr>
        <w:spacing w:lineRule="auto" w:line="240" w:before="0" w:after="0"/>
        <w:contextualSpacing/>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Sterile forest soil</w:t>
      </w:r>
    </w:p>
    <w:p>
      <w:pPr>
        <w:pStyle w:val="ListParagraph"/>
        <w:numPr>
          <w:ilvl w:val="0"/>
          <w:numId w:val="4"/>
        </w:numPr>
        <w:spacing w:lineRule="auto" w:line="240" w:before="240" w:after="200"/>
        <w:contextualSpacing/>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 xml:space="preserve">Sterile sand </w:t>
      </w:r>
    </w:p>
    <w:p>
      <w:pPr>
        <w:pStyle w:val="ListParagraph"/>
        <w:numPr>
          <w:ilvl w:val="0"/>
          <w:numId w:val="4"/>
        </w:numPr>
        <w:spacing w:lineRule="auto" w:line="240" w:before="240" w:after="200"/>
        <w:contextualSpacing/>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13-liter plastic pots</w:t>
      </w:r>
    </w:p>
    <w:p>
      <w:pPr>
        <w:pStyle w:val="ListParagraph"/>
        <w:numPr>
          <w:ilvl w:val="0"/>
          <w:numId w:val="4"/>
        </w:numPr>
        <w:spacing w:lineRule="auto" w:line="240" w:before="240" w:after="200"/>
        <w:contextualSpacing/>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Watering cans</w:t>
      </w:r>
    </w:p>
    <w:p>
      <w:pPr>
        <w:pStyle w:val="ListParagraph"/>
        <w:numPr>
          <w:ilvl w:val="0"/>
          <w:numId w:val="4"/>
        </w:numPr>
        <w:jc w:val="both"/>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 xml:space="preserve">Xvm inoculum </w:t>
      </w:r>
    </w:p>
    <w:p>
      <w:pPr>
        <w:pStyle w:val="Normal"/>
        <w:jc w:val="both"/>
        <w:rPr>
          <w:rFonts w:ascii="Calibri Light" w:hAnsi="Calibri Light" w:cs="Calibri Light" w:asciiTheme="majorHAnsi" w:cstheme="majorHAnsi" w:hAnsiTheme="majorHAnsi"/>
          <w:b/>
          <w:b/>
          <w:bCs/>
          <w:sz w:val="24"/>
          <w:szCs w:val="24"/>
        </w:rPr>
      </w:pPr>
      <w:r>
        <w:rPr>
          <w:rFonts w:cs="Calibri Light" w:ascii="Calibri Light" w:hAnsi="Calibri Light" w:asciiTheme="majorHAnsi" w:cstheme="majorHAnsi" w:hAnsiTheme="majorHAnsi"/>
          <w:b/>
          <w:bCs/>
          <w:sz w:val="24"/>
          <w:szCs w:val="24"/>
        </w:rPr>
        <w:t>Experimental design</w:t>
      </w:r>
    </w:p>
    <w:p>
      <w:pPr>
        <w:pStyle w:val="Normal"/>
        <w:spacing w:before="0" w:after="240"/>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The experiment will be potted and established in an open space with no environmental control but minimal management practices like watering during dry spells.</w:t>
      </w:r>
    </w:p>
    <w:p>
      <w:pPr>
        <w:pStyle w:val="Normal"/>
        <w:rPr>
          <w:rFonts w:ascii="Calibri Light" w:hAnsi="Calibri Light" w:cs="Calibri Light" w:asciiTheme="majorHAnsi" w:cstheme="majorHAnsi" w:hAnsiTheme="majorHAnsi"/>
          <w:b/>
          <w:b/>
          <w:bCs/>
          <w:i/>
          <w:i/>
          <w:iCs/>
          <w:sz w:val="24"/>
          <w:szCs w:val="24"/>
        </w:rPr>
      </w:pPr>
      <w:r>
        <w:rPr>
          <w:rFonts w:cs="Calibri Light" w:ascii="Calibri Light" w:hAnsi="Calibri Light" w:asciiTheme="majorHAnsi" w:cstheme="majorHAnsi" w:hAnsiTheme="majorHAnsi"/>
          <w:b/>
          <w:bCs/>
          <w:i/>
          <w:iCs/>
          <w:sz w:val="24"/>
          <w:szCs w:val="24"/>
        </w:rPr>
        <w:t>Parental genotypes</w:t>
      </w:r>
    </w:p>
    <w:p>
      <w:pPr>
        <w:pStyle w:val="Normal"/>
        <w:spacing w:before="0" w:after="240"/>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 xml:space="preserve">Partially replicated experimental design (P-Rep) with three blocks will be adopted with each parental genotype occurring in duplicate and the checks in triplicate for the entire experimental set up. Each plot will constitute three plants per genotype. P-rep designs are useful when plant materials and space are limiting factors. In-fact, P-rep designs allow for repeated trial evaluations at different locations. The experimental design for the available 51 parental genotypes including checks is shown in Figure 1 below. </w:t>
      </w:r>
      <w:bookmarkStart w:id="3" w:name="_Hlk71282939"/>
      <w:r>
        <w:rPr>
          <w:rFonts w:cs="Calibri Light" w:ascii="Calibri Light" w:hAnsi="Calibri Light" w:asciiTheme="majorHAnsi" w:cstheme="majorHAnsi" w:hAnsiTheme="majorHAnsi"/>
          <w:sz w:val="24"/>
          <w:szCs w:val="24"/>
        </w:rPr>
        <w:t>The average efficiency 0.99 indicating that the design is optimal.</w:t>
      </w:r>
      <w:bookmarkEnd w:id="3"/>
    </w:p>
    <w:p>
      <w:pPr>
        <w:pStyle w:val="Normal"/>
        <w:spacing w:before="0" w:after="240"/>
        <w:jc w:val="both"/>
        <w:rPr>
          <w:rFonts w:ascii="Calibri Light" w:hAnsi="Calibri Light" w:cs="Calibri Light" w:asciiTheme="majorHAnsi" w:cstheme="majorHAnsi" w:hAnsiTheme="majorHAnsi"/>
          <w:sz w:val="24"/>
          <w:szCs w:val="24"/>
        </w:rPr>
      </w:pPr>
      <w:r>
        <w:rPr/>
        <w:drawing>
          <wp:inline distT="0" distB="0" distL="0" distR="0">
            <wp:extent cx="5274310" cy="2540635"/>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3"/>
                    <a:stretch>
                      <a:fillRect/>
                    </a:stretch>
                  </pic:blipFill>
                  <pic:spPr bwMode="auto">
                    <a:xfrm>
                      <a:off x="0" y="0"/>
                      <a:ext cx="5274310" cy="2540635"/>
                    </a:xfrm>
                    <a:prstGeom prst="rect">
                      <a:avLst/>
                    </a:prstGeom>
                  </pic:spPr>
                </pic:pic>
              </a:graphicData>
            </a:graphic>
          </wp:inline>
        </w:drawing>
      </w:r>
    </w:p>
    <w:p>
      <w:pPr>
        <w:pStyle w:val="Caption1"/>
        <w:rPr>
          <w:rFonts w:ascii="Calibri Light" w:hAnsi="Calibri Light" w:cs="Calibri Light" w:asciiTheme="majorHAnsi" w:cstheme="majorHAnsi" w:hAnsiTheme="majorHAnsi"/>
          <w:sz w:val="24"/>
          <w:szCs w:val="24"/>
        </w:rPr>
      </w:pPr>
      <w:r>
        <w:rPr>
          <w:rFonts w:eastAsia="宋体" w:cs="Calibri Light" w:ascii="Calibri Light" w:hAnsi="Calibri Light" w:asciiTheme="majorHAnsi" w:cstheme="majorHAnsi" w:eastAsiaTheme="minorEastAsia" w:hAnsiTheme="majorHAnsi"/>
          <w:b/>
          <w:bCs/>
          <w:sz w:val="24"/>
          <w:szCs w:val="24"/>
        </w:rPr>
        <w:t xml:space="preserve">Figure </w:t>
      </w:r>
      <w:r>
        <w:rPr>
          <w:rFonts w:eastAsia="宋体" w:cs="Calibri Light" w:ascii="Calibri Light" w:hAnsi="Calibri Light" w:asciiTheme="majorHAnsi" w:cstheme="majorHAnsi" w:eastAsiaTheme="minorEastAsia" w:hAnsiTheme="majorHAnsi"/>
          <w:b/>
          <w:bCs/>
          <w:sz w:val="24"/>
          <w:szCs w:val="24"/>
        </w:rPr>
        <w:fldChar w:fldCharType="begin"/>
      </w:r>
      <w:r>
        <w:rPr>
          <w:sz w:val="24"/>
          <w:b/>
          <w:szCs w:val="24"/>
          <w:bCs/>
          <w:rFonts w:eastAsia="宋体" w:cs="Calibri Light" w:ascii="Calibri Light" w:hAnsi="Calibri Light"/>
        </w:rPr>
        <w:instrText> SEQ Figure \* ARABIC </w:instrText>
      </w:r>
      <w:r>
        <w:rPr>
          <w:sz w:val="24"/>
          <w:b/>
          <w:szCs w:val="24"/>
          <w:bCs/>
          <w:rFonts w:eastAsia="宋体" w:cs="Calibri Light" w:ascii="Calibri Light" w:hAnsi="Calibri Light"/>
        </w:rPr>
        <w:fldChar w:fldCharType="separate"/>
      </w:r>
      <w:r>
        <w:rPr>
          <w:sz w:val="24"/>
          <w:b/>
          <w:szCs w:val="24"/>
          <w:bCs/>
          <w:rFonts w:eastAsia="宋体" w:cs="Calibri Light" w:ascii="Calibri Light" w:hAnsi="Calibri Light"/>
        </w:rPr>
        <w:t>1</w:t>
      </w:r>
      <w:r>
        <w:rPr>
          <w:sz w:val="24"/>
          <w:b/>
          <w:szCs w:val="24"/>
          <w:bCs/>
          <w:rFonts w:eastAsia="宋体" w:cs="Calibri Light" w:ascii="Calibri Light" w:hAnsi="Calibri Light"/>
        </w:rPr>
        <w:fldChar w:fldCharType="end"/>
      </w:r>
      <w:r>
        <w:rPr>
          <w:rFonts w:eastAsia="宋体" w:cs="Calibri Light" w:ascii="Calibri Light" w:hAnsi="Calibri Light" w:asciiTheme="majorHAnsi" w:cstheme="majorHAnsi" w:eastAsiaTheme="minorEastAsia" w:hAnsiTheme="majorHAnsi"/>
          <w:b/>
          <w:bCs/>
          <w:sz w:val="24"/>
          <w:szCs w:val="24"/>
        </w:rPr>
        <w:t>.</w:t>
      </w:r>
      <w:r>
        <w:rPr>
          <w:rFonts w:cs="Calibri Light" w:ascii="Calibri Light" w:hAnsi="Calibri Light" w:asciiTheme="majorHAnsi" w:cstheme="majorHAnsi" w:hAnsiTheme="majorHAnsi"/>
          <w:sz w:val="24"/>
          <w:szCs w:val="24"/>
        </w:rPr>
        <w:t>P-rep lay out for banana Xanthomonas wilt screening for the available 51 parental lines including checks</w:t>
      </w:r>
    </w:p>
    <w:p>
      <w:pPr>
        <w:pStyle w:val="Normal"/>
        <w:spacing w:before="240" w:after="0"/>
        <w:rPr>
          <w:rFonts w:ascii="Calibri Light" w:hAnsi="Calibri Light" w:cs="Calibri Light" w:asciiTheme="majorHAnsi" w:cstheme="majorHAnsi" w:hAnsiTheme="majorHAnsi"/>
          <w:b/>
          <w:b/>
          <w:bCs/>
          <w:i/>
          <w:i/>
          <w:iCs/>
          <w:sz w:val="24"/>
          <w:szCs w:val="24"/>
        </w:rPr>
      </w:pPr>
      <w:r>
        <w:rPr>
          <w:rFonts w:cs="Calibri Light" w:ascii="Calibri Light" w:hAnsi="Calibri Light" w:asciiTheme="majorHAnsi" w:cstheme="majorHAnsi" w:hAnsiTheme="majorHAnsi"/>
          <w:b/>
          <w:bCs/>
          <w:i/>
          <w:iCs/>
          <w:sz w:val="24"/>
          <w:szCs w:val="24"/>
        </w:rPr>
        <w:t>Hybrids</w:t>
      </w:r>
    </w:p>
    <w:p>
      <w:pPr>
        <w:pStyle w:val="Normal"/>
        <w:ind w:right="-64" w:hanging="0"/>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The augmented design resulting into an incomplete block design where standard checks are replicated in each block and test genotypes will be adopted for the hybrids. Such augmented designs are very useful where very large numbers of hybrids are produced with limited planting materials and reduced space.</w:t>
      </w:r>
    </w:p>
    <w:p>
      <w:pPr>
        <w:pStyle w:val="Normal"/>
        <w:jc w:val="both"/>
        <w:rPr>
          <w:rFonts w:ascii="Calibri Light" w:hAnsi="Calibri Light" w:cs="Calibri Light" w:asciiTheme="majorHAnsi" w:cstheme="majorHAnsi" w:hAnsiTheme="majorHAnsi"/>
          <w:b/>
          <w:b/>
          <w:iCs/>
          <w:sz w:val="24"/>
          <w:szCs w:val="24"/>
        </w:rPr>
      </w:pPr>
      <w:r>
        <w:rPr>
          <w:rFonts w:cs="Calibri Light" w:cstheme="majorHAnsi" w:ascii="Calibri Light" w:hAnsi="Calibri Light"/>
          <w:b/>
          <w:iCs/>
          <w:sz w:val="24"/>
          <w:szCs w:val="24"/>
        </w:rPr>
      </w:r>
    </w:p>
    <w:p>
      <w:pPr>
        <w:pStyle w:val="Normal"/>
        <w:jc w:val="both"/>
        <w:rPr>
          <w:rFonts w:ascii="Calibri Light" w:hAnsi="Calibri Light" w:cs="Calibri Light" w:asciiTheme="majorHAnsi" w:cstheme="majorHAnsi" w:hAnsiTheme="majorHAnsi"/>
          <w:b/>
          <w:b/>
          <w:iCs/>
          <w:sz w:val="24"/>
          <w:szCs w:val="24"/>
        </w:rPr>
      </w:pPr>
      <w:r>
        <w:rPr>
          <w:rFonts w:cs="Calibri Light" w:ascii="Calibri Light" w:hAnsi="Calibri Light" w:asciiTheme="majorHAnsi" w:cstheme="majorHAnsi" w:hAnsiTheme="majorHAnsi"/>
          <w:b/>
          <w:iCs/>
          <w:sz w:val="24"/>
          <w:szCs w:val="24"/>
        </w:rPr>
        <w:t>Methodology</w:t>
      </w:r>
    </w:p>
    <w:p>
      <w:pPr>
        <w:pStyle w:val="Normal"/>
        <w:jc w:val="both"/>
        <w:rPr>
          <w:rFonts w:ascii="Calibri Light" w:hAnsi="Calibri Light" w:cs="Calibri Light" w:asciiTheme="majorHAnsi" w:cstheme="majorHAnsi" w:hAnsiTheme="majorHAnsi"/>
          <w:b/>
          <w:b/>
          <w:i/>
          <w:i/>
          <w:sz w:val="24"/>
          <w:szCs w:val="24"/>
        </w:rPr>
      </w:pPr>
      <w:r>
        <w:rPr>
          <w:rFonts w:cs="Calibri Light" w:ascii="Calibri Light" w:hAnsi="Calibri Light" w:asciiTheme="majorHAnsi" w:cstheme="majorHAnsi" w:hAnsiTheme="majorHAnsi"/>
          <w:b/>
          <w:i/>
          <w:sz w:val="24"/>
          <w:szCs w:val="24"/>
        </w:rPr>
        <w:t>Generation of plants</w:t>
      </w:r>
    </w:p>
    <w:p>
      <w:pPr>
        <w:pStyle w:val="Normal"/>
        <w:spacing w:before="0" w:after="240"/>
        <w:jc w:val="both"/>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 xml:space="preserve">The genotypes to be screened are generated from Tissue culture (TC), grown in the nursery to harden for 8 weeks under controlled environmental conditions (humid chamber and the screen house) and later transferred to planting bags containing a sterilized mixture of garden soil, Manure and sawdust mixed in a ratio of 3:1:1 respectively from where they are left to fully grow for 3 months. </w:t>
      </w:r>
    </w:p>
    <w:p>
      <w:pPr>
        <w:pStyle w:val="Normal"/>
        <w:spacing w:before="240" w:after="0"/>
        <w:jc w:val="both"/>
        <w:rPr>
          <w:rFonts w:ascii="Calibri Light" w:hAnsi="Calibri Light" w:cs="Calibri Light" w:asciiTheme="majorHAnsi" w:cstheme="majorHAnsi" w:hAnsiTheme="majorHAnsi"/>
          <w:bCs/>
          <w:i/>
          <w:i/>
          <w:sz w:val="24"/>
          <w:szCs w:val="24"/>
        </w:rPr>
      </w:pPr>
      <w:r>
        <w:rPr>
          <w:rFonts w:cs="Calibri Light" w:ascii="Calibri Light" w:hAnsi="Calibri Light" w:asciiTheme="majorHAnsi" w:cstheme="majorHAnsi" w:hAnsiTheme="majorHAnsi"/>
          <w:b/>
          <w:i/>
          <w:sz w:val="24"/>
          <w:szCs w:val="24"/>
        </w:rPr>
        <w:t>Xvm inoculum preparation</w:t>
      </w:r>
    </w:p>
    <w:p>
      <w:pPr>
        <w:pStyle w:val="Normal"/>
        <w:jc w:val="both"/>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Total volume of inoculum to be prepared is dependent on the number of genotypes to be inoculated.</w:t>
      </w:r>
    </w:p>
    <w:p>
      <w:pPr>
        <w:pStyle w:val="ListParagraph"/>
        <w:numPr>
          <w:ilvl w:val="0"/>
          <w:numId w:val="5"/>
        </w:numPr>
        <w:jc w:val="both"/>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Xvm cultures are aseptically introduced in YPG broth and incubated at 25</w:t>
      </w:r>
      <w:r>
        <w:rPr>
          <w:rFonts w:cs="Calibri Light" w:ascii="Calibri Light" w:hAnsi="Calibri Light" w:asciiTheme="majorHAnsi" w:cstheme="majorHAnsi" w:hAnsiTheme="majorHAnsi"/>
          <w:bCs/>
          <w:iCs/>
          <w:sz w:val="24"/>
          <w:szCs w:val="24"/>
          <w:vertAlign w:val="superscript"/>
        </w:rPr>
        <w:t>o</w:t>
      </w:r>
      <w:r>
        <w:rPr>
          <w:rFonts w:cs="Calibri Light" w:ascii="Calibri Light" w:hAnsi="Calibri Light" w:asciiTheme="majorHAnsi" w:cstheme="majorHAnsi" w:hAnsiTheme="majorHAnsi"/>
          <w:bCs/>
          <w:iCs/>
          <w:sz w:val="24"/>
          <w:szCs w:val="24"/>
        </w:rPr>
        <w:t>C - 28</w:t>
      </w:r>
      <w:r>
        <w:rPr>
          <w:rFonts w:cs="Calibri Light" w:ascii="Calibri Light" w:hAnsi="Calibri Light" w:asciiTheme="majorHAnsi" w:cstheme="majorHAnsi" w:hAnsiTheme="majorHAnsi"/>
          <w:bCs/>
          <w:iCs/>
          <w:sz w:val="24"/>
          <w:szCs w:val="24"/>
          <w:vertAlign w:val="superscript"/>
        </w:rPr>
        <w:t>o</w:t>
      </w:r>
      <w:r>
        <w:rPr>
          <w:rFonts w:cs="Calibri Light" w:ascii="Calibri Light" w:hAnsi="Calibri Light" w:asciiTheme="majorHAnsi" w:cstheme="majorHAnsi" w:hAnsiTheme="majorHAnsi"/>
          <w:bCs/>
          <w:iCs/>
          <w:sz w:val="24"/>
          <w:szCs w:val="24"/>
        </w:rPr>
        <w:t>C for 48hours with shaking, to optimize cell growth.</w:t>
      </w:r>
    </w:p>
    <w:p>
      <w:pPr>
        <w:pStyle w:val="ListParagraph"/>
        <w:numPr>
          <w:ilvl w:val="0"/>
          <w:numId w:val="5"/>
        </w:numPr>
        <w:jc w:val="both"/>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Record the culture cell concentration (Absorbance/Optical Density) is using a spectrophotometer with a light wavelength of 600 (O.D</w:t>
      </w:r>
      <w:r>
        <w:rPr>
          <w:rFonts w:cs="Calibri Light" w:ascii="Calibri Light" w:hAnsi="Calibri Light" w:asciiTheme="majorHAnsi" w:cstheme="majorHAnsi" w:hAnsiTheme="majorHAnsi"/>
          <w:bCs/>
          <w:iCs/>
          <w:sz w:val="24"/>
          <w:szCs w:val="24"/>
          <w:vertAlign w:val="subscript"/>
        </w:rPr>
        <w:t>600</w:t>
      </w:r>
      <w:r>
        <w:rPr>
          <w:rFonts w:cs="Calibri Light" w:ascii="Calibri Light" w:hAnsi="Calibri Light" w:asciiTheme="majorHAnsi" w:cstheme="majorHAnsi" w:hAnsiTheme="majorHAnsi"/>
          <w:bCs/>
          <w:iCs/>
          <w:sz w:val="24"/>
          <w:szCs w:val="24"/>
        </w:rPr>
        <w:t>).</w:t>
      </w:r>
    </w:p>
    <w:p>
      <w:pPr>
        <w:pStyle w:val="ListParagraph"/>
        <w:numPr>
          <w:ilvl w:val="0"/>
          <w:numId w:val="5"/>
        </w:numPr>
        <w:jc w:val="both"/>
        <w:rPr>
          <w:rFonts w:ascii="Calibri Light" w:hAnsi="Calibri Light" w:cs="Calibri Light" w:asciiTheme="majorHAnsi" w:cstheme="majorHAnsi" w:hAnsiTheme="majorHAnsi"/>
          <w:bCs/>
          <w:iCs/>
          <w:sz w:val="24"/>
          <w:szCs w:val="24"/>
          <w:vertAlign w:val="subscript"/>
        </w:rPr>
      </w:pPr>
      <w:r>
        <w:rPr>
          <w:rFonts w:cs="Calibri Light" w:ascii="Calibri Light" w:hAnsi="Calibri Light" w:asciiTheme="majorHAnsi" w:cstheme="majorHAnsi" w:hAnsiTheme="majorHAnsi"/>
          <w:bCs/>
          <w:iCs/>
          <w:sz w:val="24"/>
          <w:szCs w:val="24"/>
        </w:rPr>
        <w:t>Adjust the culture cell concentration to desired concentration of 10</w:t>
      </w:r>
      <w:r>
        <w:rPr>
          <w:rFonts w:cs="Calibri Light" w:ascii="Calibri Light" w:hAnsi="Calibri Light" w:asciiTheme="majorHAnsi" w:cstheme="majorHAnsi" w:hAnsiTheme="majorHAnsi"/>
          <w:bCs/>
          <w:iCs/>
          <w:sz w:val="24"/>
          <w:szCs w:val="24"/>
          <w:vertAlign w:val="superscript"/>
        </w:rPr>
        <w:t>8</w:t>
      </w:r>
      <w:r>
        <w:rPr>
          <w:rFonts w:cs="Calibri Light" w:ascii="Calibri Light" w:hAnsi="Calibri Light" w:asciiTheme="majorHAnsi" w:cstheme="majorHAnsi" w:hAnsiTheme="majorHAnsi"/>
          <w:bCs/>
          <w:iCs/>
          <w:sz w:val="24"/>
          <w:szCs w:val="24"/>
        </w:rPr>
        <w:t xml:space="preserve"> Colony Forming Units (CFU) per ml which is approximately 0.5 OD</w:t>
      </w:r>
      <w:r>
        <w:rPr>
          <w:rFonts w:cs="Calibri Light" w:ascii="Calibri Light" w:hAnsi="Calibri Light" w:asciiTheme="majorHAnsi" w:cstheme="majorHAnsi" w:hAnsiTheme="majorHAnsi"/>
          <w:bCs/>
          <w:iCs/>
          <w:sz w:val="24"/>
          <w:szCs w:val="24"/>
          <w:vertAlign w:val="subscript"/>
        </w:rPr>
        <w:t xml:space="preserve">600 </w:t>
      </w:r>
      <w:r>
        <w:rPr>
          <w:rFonts w:cs="Calibri Light" w:ascii="Calibri Light" w:hAnsi="Calibri Light" w:asciiTheme="majorHAnsi" w:cstheme="majorHAnsi" w:hAnsiTheme="majorHAnsi"/>
          <w:bCs/>
          <w:iCs/>
          <w:sz w:val="24"/>
          <w:szCs w:val="24"/>
        </w:rPr>
        <w:t>using C</w:t>
      </w:r>
      <w:r>
        <w:rPr>
          <w:rFonts w:cs="Calibri Light" w:ascii="Calibri Light" w:hAnsi="Calibri Light" w:asciiTheme="majorHAnsi" w:cstheme="majorHAnsi" w:hAnsiTheme="majorHAnsi"/>
          <w:bCs/>
          <w:iCs/>
          <w:sz w:val="24"/>
          <w:szCs w:val="24"/>
          <w:vertAlign w:val="subscript"/>
        </w:rPr>
        <w:t>1</w:t>
      </w:r>
      <w:r>
        <w:rPr>
          <w:rFonts w:cs="Calibri Light" w:ascii="Calibri Light" w:hAnsi="Calibri Light" w:asciiTheme="majorHAnsi" w:cstheme="majorHAnsi" w:hAnsiTheme="majorHAnsi"/>
          <w:bCs/>
          <w:iCs/>
          <w:sz w:val="24"/>
          <w:szCs w:val="24"/>
        </w:rPr>
        <w:t>V</w:t>
      </w:r>
      <w:r>
        <w:rPr>
          <w:rFonts w:cs="Calibri Light" w:ascii="Calibri Light" w:hAnsi="Calibri Light" w:asciiTheme="majorHAnsi" w:cstheme="majorHAnsi" w:hAnsiTheme="majorHAnsi"/>
          <w:bCs/>
          <w:iCs/>
          <w:sz w:val="24"/>
          <w:szCs w:val="24"/>
          <w:vertAlign w:val="subscript"/>
        </w:rPr>
        <w:t xml:space="preserve">1 </w:t>
      </w:r>
      <w:r>
        <w:rPr>
          <w:rFonts w:cs="Calibri Light" w:ascii="Calibri Light" w:hAnsi="Calibri Light" w:asciiTheme="majorHAnsi" w:cstheme="majorHAnsi" w:hAnsiTheme="majorHAnsi"/>
          <w:bCs/>
          <w:iCs/>
          <w:sz w:val="24"/>
          <w:szCs w:val="24"/>
        </w:rPr>
        <w:t>= C</w:t>
      </w:r>
      <w:r>
        <w:rPr>
          <w:rFonts w:cs="Calibri Light" w:ascii="Calibri Light" w:hAnsi="Calibri Light" w:asciiTheme="majorHAnsi" w:cstheme="majorHAnsi" w:hAnsiTheme="majorHAnsi"/>
          <w:bCs/>
          <w:iCs/>
          <w:sz w:val="24"/>
          <w:szCs w:val="24"/>
          <w:vertAlign w:val="subscript"/>
        </w:rPr>
        <w:t>2</w:t>
      </w:r>
      <w:r>
        <w:rPr>
          <w:rFonts w:cs="Calibri Light" w:ascii="Calibri Light" w:hAnsi="Calibri Light" w:asciiTheme="majorHAnsi" w:cstheme="majorHAnsi" w:hAnsiTheme="majorHAnsi"/>
          <w:bCs/>
          <w:iCs/>
          <w:sz w:val="24"/>
          <w:szCs w:val="24"/>
        </w:rPr>
        <w:t>V</w:t>
      </w:r>
      <w:r>
        <w:rPr>
          <w:rFonts w:cs="Calibri Light" w:ascii="Calibri Light" w:hAnsi="Calibri Light" w:asciiTheme="majorHAnsi" w:cstheme="majorHAnsi" w:hAnsiTheme="majorHAnsi"/>
          <w:bCs/>
          <w:iCs/>
          <w:sz w:val="24"/>
          <w:szCs w:val="24"/>
          <w:vertAlign w:val="subscript"/>
        </w:rPr>
        <w:t>2</w:t>
      </w:r>
    </w:p>
    <w:p>
      <w:pPr>
        <w:pStyle w:val="Normal"/>
        <w:jc w:val="both"/>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
          <w:i/>
          <w:sz w:val="24"/>
          <w:szCs w:val="24"/>
        </w:rPr>
        <w:t>Plant inoculation</w:t>
      </w:r>
      <w:r>
        <w:rPr>
          <w:rFonts w:cs="Calibri Light" w:ascii="Calibri Light" w:hAnsi="Calibri Light" w:asciiTheme="majorHAnsi" w:cstheme="majorHAnsi" w:hAnsiTheme="majorHAnsi"/>
          <w:b/>
          <w:iCs/>
          <w:sz w:val="24"/>
          <w:szCs w:val="24"/>
        </w:rPr>
        <w:t xml:space="preserve"> </w:t>
      </w:r>
      <w:r>
        <w:rPr>
          <w:rFonts w:cs="Calibri Light" w:ascii="Calibri Light" w:hAnsi="Calibri Light" w:asciiTheme="majorHAnsi" w:cstheme="majorHAnsi" w:hAnsiTheme="majorHAnsi"/>
          <w:bCs/>
          <w:iCs/>
          <w:sz w:val="24"/>
          <w:szCs w:val="24"/>
        </w:rPr>
        <w:t xml:space="preserve">(Nakato </w:t>
      </w:r>
      <w:r>
        <w:rPr>
          <w:rFonts w:cs="Calibri Light" w:ascii="Calibri Light" w:hAnsi="Calibri Light" w:asciiTheme="majorHAnsi" w:cstheme="majorHAnsi" w:hAnsiTheme="majorHAnsi"/>
          <w:bCs/>
          <w:i/>
          <w:sz w:val="24"/>
          <w:szCs w:val="24"/>
        </w:rPr>
        <w:t>et al</w:t>
      </w:r>
      <w:r>
        <w:rPr>
          <w:rFonts w:cs="Calibri Light" w:ascii="Calibri Light" w:hAnsi="Calibri Light" w:asciiTheme="majorHAnsi" w:cstheme="majorHAnsi" w:hAnsiTheme="majorHAnsi"/>
          <w:bCs/>
          <w:iCs/>
          <w:sz w:val="24"/>
          <w:szCs w:val="24"/>
        </w:rPr>
        <w:t>., 2018)</w:t>
      </w:r>
    </w:p>
    <w:p>
      <w:pPr>
        <w:pStyle w:val="ListParagraph"/>
        <w:numPr>
          <w:ilvl w:val="0"/>
          <w:numId w:val="6"/>
        </w:numPr>
        <w:jc w:val="both"/>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1ml of the 10</w:t>
      </w:r>
      <w:r>
        <w:rPr>
          <w:rFonts w:cs="Calibri Light" w:ascii="Calibri Light" w:hAnsi="Calibri Light" w:asciiTheme="majorHAnsi" w:cstheme="majorHAnsi" w:hAnsiTheme="majorHAnsi"/>
          <w:bCs/>
          <w:iCs/>
          <w:sz w:val="24"/>
          <w:szCs w:val="24"/>
          <w:vertAlign w:val="superscript"/>
        </w:rPr>
        <w:t xml:space="preserve">8 </w:t>
      </w:r>
      <w:r>
        <w:rPr>
          <w:rFonts w:cs="Calibri Light" w:ascii="Calibri Light" w:hAnsi="Calibri Light" w:asciiTheme="majorHAnsi" w:cstheme="majorHAnsi" w:hAnsiTheme="majorHAnsi"/>
          <w:bCs/>
          <w:iCs/>
          <w:sz w:val="24"/>
          <w:szCs w:val="24"/>
        </w:rPr>
        <w:t>CFU/ml cell concentration is introduced into the youngest open leaf via the petiole/midrib, for all test genotype.</w:t>
      </w:r>
    </w:p>
    <w:p>
      <w:pPr>
        <w:pStyle w:val="ListParagraph"/>
        <w:numPr>
          <w:ilvl w:val="0"/>
          <w:numId w:val="6"/>
        </w:numPr>
        <w:jc w:val="both"/>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Negative controls are inoculated using sterile distilled water.</w:t>
      </w:r>
    </w:p>
    <w:p>
      <w:pPr>
        <w:pStyle w:val="ListParagraph"/>
        <w:numPr>
          <w:ilvl w:val="0"/>
          <w:numId w:val="6"/>
        </w:numPr>
        <w:jc w:val="both"/>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Record date on which inoculation has been completed.</w:t>
      </w:r>
    </w:p>
    <w:p>
      <w:pPr>
        <w:pStyle w:val="ListParagraph"/>
        <w:numPr>
          <w:ilvl w:val="0"/>
          <w:numId w:val="6"/>
        </w:numPr>
        <w:jc w:val="both"/>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 xml:space="preserve">Observe plants weekly for disease symptom development </w:t>
      </w:r>
      <w:r>
        <w:rPr>
          <w:rFonts w:cs="Calibri Light" w:ascii="Calibri Light" w:hAnsi="Calibri Light" w:asciiTheme="majorHAnsi" w:cstheme="majorHAnsi" w:hAnsiTheme="majorHAnsi"/>
          <w:bCs/>
          <w:iCs/>
          <w:sz w:val="24"/>
          <w:szCs w:val="24"/>
          <w:lang w:val="en-US"/>
        </w:rPr>
        <w:t xml:space="preserve">for 4 months. </w:t>
      </w:r>
    </w:p>
    <w:p>
      <w:pPr>
        <w:pStyle w:val="Normal"/>
        <w:jc w:val="both"/>
        <w:rPr>
          <w:rFonts w:ascii="Calibri Light" w:hAnsi="Calibri Light" w:cs="Calibri Light" w:asciiTheme="majorHAnsi" w:cstheme="majorHAnsi" w:hAnsiTheme="majorHAnsi"/>
          <w:b/>
          <w:b/>
          <w:iCs/>
          <w:sz w:val="24"/>
          <w:szCs w:val="24"/>
        </w:rPr>
      </w:pPr>
      <w:r>
        <w:rPr>
          <w:rFonts w:cs="Calibri Light" w:ascii="Calibri Light" w:hAnsi="Calibri Light" w:asciiTheme="majorHAnsi" w:cstheme="majorHAnsi" w:hAnsiTheme="majorHAnsi"/>
          <w:b/>
          <w:iCs/>
          <w:sz w:val="24"/>
          <w:szCs w:val="24"/>
        </w:rPr>
        <w:t xml:space="preserve">Data collection and Analysis (Nakato </w:t>
      </w:r>
      <w:r>
        <w:rPr>
          <w:rFonts w:cs="Calibri Light" w:ascii="Calibri Light" w:hAnsi="Calibri Light" w:asciiTheme="majorHAnsi" w:cstheme="majorHAnsi" w:hAnsiTheme="majorHAnsi"/>
          <w:b/>
          <w:i/>
          <w:sz w:val="24"/>
          <w:szCs w:val="24"/>
        </w:rPr>
        <w:t>et al</w:t>
      </w:r>
      <w:r>
        <w:rPr>
          <w:rFonts w:cs="Calibri Light" w:ascii="Calibri Light" w:hAnsi="Calibri Light" w:asciiTheme="majorHAnsi" w:cstheme="majorHAnsi" w:hAnsiTheme="majorHAnsi"/>
          <w:b/>
          <w:iCs/>
          <w:sz w:val="24"/>
          <w:szCs w:val="24"/>
        </w:rPr>
        <w:t>., 2019)</w:t>
      </w:r>
    </w:p>
    <w:p>
      <w:pPr>
        <w:pStyle w:val="ListParagraph"/>
        <w:numPr>
          <w:ilvl w:val="0"/>
          <w:numId w:val="7"/>
        </w:numPr>
        <w:jc w:val="both"/>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 xml:space="preserve">Data is collected on a weekly basis, proceeding the date of inoculation for a period of 15 weeks. </w:t>
      </w:r>
    </w:p>
    <w:p>
      <w:pPr>
        <w:pStyle w:val="ListParagraph"/>
        <w:numPr>
          <w:ilvl w:val="0"/>
          <w:numId w:val="7"/>
        </w:numPr>
        <w:jc w:val="both"/>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 xml:space="preserve">Parameters recorded include: </w:t>
      </w:r>
    </w:p>
    <w:p>
      <w:pPr>
        <w:pStyle w:val="ListParagraph"/>
        <w:numPr>
          <w:ilvl w:val="0"/>
          <w:numId w:val="8"/>
        </w:numPr>
        <w:ind w:left="1350" w:hanging="90"/>
        <w:jc w:val="both"/>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 xml:space="preserve">Number of functional leaves </w:t>
      </w:r>
    </w:p>
    <w:p>
      <w:pPr>
        <w:pStyle w:val="ListParagraph"/>
        <w:numPr>
          <w:ilvl w:val="0"/>
          <w:numId w:val="8"/>
        </w:numPr>
        <w:ind w:left="1350" w:hanging="90"/>
        <w:jc w:val="both"/>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 xml:space="preserve">Number of chlorotic leaves (leaf wilting) </w:t>
      </w:r>
    </w:p>
    <w:p>
      <w:pPr>
        <w:pStyle w:val="ListParagraph"/>
        <w:numPr>
          <w:ilvl w:val="0"/>
          <w:numId w:val="8"/>
        </w:numPr>
        <w:ind w:left="1350" w:hanging="90"/>
        <w:jc w:val="both"/>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 xml:space="preserve">Death of entire plant (if any) per genotype are recorded </w:t>
      </w:r>
    </w:p>
    <w:p>
      <w:pPr>
        <w:pStyle w:val="Normal"/>
        <w:jc w:val="both"/>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
          <w:iCs/>
          <w:sz w:val="24"/>
          <w:szCs w:val="24"/>
        </w:rPr>
        <w:t>NB:</w:t>
      </w:r>
      <w:r>
        <w:rPr>
          <w:rFonts w:cs="Calibri Light" w:ascii="Calibri Light" w:hAnsi="Calibri Light" w:asciiTheme="majorHAnsi" w:cstheme="majorHAnsi" w:hAnsiTheme="majorHAnsi"/>
          <w:bCs/>
          <w:iCs/>
          <w:sz w:val="24"/>
          <w:szCs w:val="24"/>
        </w:rPr>
        <w:t xml:space="preserve"> Every new observed Chlorotic leaf is tagged with a tape to eliminate errors due to counting other chlorotic leaves caused by normal leaf synesis, (If possible other chlorotic leaves should be eliminated by cutting them off)</w:t>
      </w:r>
    </w:p>
    <w:p>
      <w:pPr>
        <w:pStyle w:val="Normal"/>
        <w:jc w:val="both"/>
        <w:rPr>
          <w:rFonts w:ascii="Calibri Light" w:hAnsi="Calibri Light" w:cs="Calibri Light" w:asciiTheme="majorHAnsi" w:cstheme="majorHAnsi" w:hAnsiTheme="majorHAnsi"/>
          <w:bCs/>
          <w:iCs/>
          <w:sz w:val="24"/>
          <w:szCs w:val="24"/>
        </w:rPr>
      </w:pPr>
      <w:r>
        <w:rPr>
          <w:rFonts w:cs="Calibri Light" w:cstheme="majorHAnsi" w:ascii="Calibri Light" w:hAnsi="Calibri Light"/>
          <w:bCs/>
          <w:iCs/>
          <w:sz w:val="24"/>
          <w:szCs w:val="24"/>
        </w:rPr>
      </w:r>
    </w:p>
    <w:p>
      <w:pPr>
        <w:pStyle w:val="Normal"/>
        <w:jc w:val="both"/>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Disease incubation, days to symptom development per genotype can be extracted from the weekly data records. Disease Index (DI), Days of Post inoculation (DPI) and Area Under Disease Progression Curve (AUDPC) are computed using the formulae below:</w:t>
      </w:r>
    </w:p>
    <w:p>
      <w:pPr>
        <w:pStyle w:val="Normal"/>
        <w:jc w:val="both"/>
        <w:rPr>
          <w:rFonts w:ascii="Calibri Light" w:hAnsi="Calibri Light" w:cs="Calibri Light" w:asciiTheme="majorHAnsi" w:cstheme="majorHAnsi" w:hAnsiTheme="majorHAnsi"/>
          <w:bCs/>
          <w:iCs/>
          <w:sz w:val="24"/>
          <w:szCs w:val="24"/>
        </w:rPr>
      </w:pPr>
      <w:r>
        <w:rPr>
          <w:rFonts w:cs="Calibri Light" w:cstheme="majorHAnsi" w:ascii="Calibri Light" w:hAnsi="Calibri Light"/>
          <w:bCs/>
          <w:iCs/>
          <w:sz w:val="24"/>
          <w:szCs w:val="24"/>
        </w:rPr>
      </w:r>
    </w:p>
    <w:p>
      <w:pPr>
        <w:pStyle w:val="Normal"/>
        <w:jc w:val="both"/>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
          <w:iCs/>
          <w:sz w:val="24"/>
          <w:szCs w:val="24"/>
        </w:rPr>
        <w:t>Disease Index (DI)</w:t>
      </w:r>
      <w:r>
        <w:rPr>
          <w:rFonts w:cs="Calibri Light" w:ascii="Calibri Light" w:hAnsi="Calibri Light" w:asciiTheme="majorHAnsi" w:cstheme="majorHAnsi" w:hAnsiTheme="majorHAnsi"/>
          <w:bCs/>
          <w:iCs/>
          <w:sz w:val="24"/>
          <w:szCs w:val="24"/>
        </w:rPr>
        <w:t xml:space="preserve"> </w:t>
      </w:r>
    </w:p>
    <w:p>
      <w:pPr>
        <w:pStyle w:val="Normal"/>
        <w:jc w:val="both"/>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=(((1*A) + (2*B) + (3*C))/Number of Plants) x100</w:t>
      </w:r>
    </w:p>
    <w:p>
      <w:pPr>
        <w:pStyle w:val="Normal"/>
        <w:jc w:val="both"/>
        <w:rPr>
          <w:rFonts w:ascii="Calibri Light" w:hAnsi="Calibri Light" w:cs="Calibri Light" w:asciiTheme="majorHAnsi" w:cstheme="majorHAnsi" w:hAnsiTheme="majorHAnsi"/>
          <w:bCs/>
          <w:iCs/>
          <w:sz w:val="24"/>
          <w:szCs w:val="24"/>
        </w:rPr>
      </w:pPr>
      <w:r>
        <w:rPr>
          <w:rFonts w:cs="Calibri Light" w:cstheme="majorHAnsi" w:ascii="Calibri Light" w:hAnsi="Calibri Light"/>
          <w:bCs/>
          <w:iCs/>
          <w:sz w:val="24"/>
          <w:szCs w:val="24"/>
        </w:rPr>
      </w:r>
    </w:p>
    <w:p>
      <w:pPr>
        <w:pStyle w:val="Normal"/>
        <w:jc w:val="both"/>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Where</w:t>
      </w:r>
    </w:p>
    <w:p>
      <w:pPr>
        <w:pStyle w:val="Normal"/>
        <w:jc w:val="both"/>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
          <w:iCs/>
          <w:sz w:val="24"/>
          <w:szCs w:val="24"/>
        </w:rPr>
        <w:t>A</w:t>
      </w:r>
      <w:r>
        <w:rPr>
          <w:rFonts w:cs="Calibri Light" w:ascii="Calibri Light" w:hAnsi="Calibri Light" w:asciiTheme="majorHAnsi" w:cstheme="majorHAnsi" w:hAnsiTheme="majorHAnsi"/>
          <w:bCs/>
          <w:iCs/>
          <w:sz w:val="24"/>
          <w:szCs w:val="24"/>
        </w:rPr>
        <w:t xml:space="preserve"> = Number of plants with inoculated leaf showing symptoms</w:t>
      </w:r>
    </w:p>
    <w:p>
      <w:pPr>
        <w:pStyle w:val="Normal"/>
        <w:jc w:val="both"/>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
          <w:iCs/>
          <w:sz w:val="24"/>
          <w:szCs w:val="24"/>
        </w:rPr>
        <w:t>B</w:t>
      </w:r>
      <w:r>
        <w:rPr>
          <w:rFonts w:cs="Calibri Light" w:ascii="Calibri Light" w:hAnsi="Calibri Light" w:asciiTheme="majorHAnsi" w:cstheme="majorHAnsi" w:hAnsiTheme="majorHAnsi"/>
          <w:bCs/>
          <w:iCs/>
          <w:sz w:val="24"/>
          <w:szCs w:val="24"/>
        </w:rPr>
        <w:t xml:space="preserve"> = Number of plants with uninoculated leaves showing symptoms</w:t>
      </w:r>
    </w:p>
    <w:p>
      <w:pPr>
        <w:pStyle w:val="Normal"/>
        <w:jc w:val="both"/>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
          <w:iCs/>
          <w:sz w:val="24"/>
          <w:szCs w:val="24"/>
        </w:rPr>
        <w:t>C</w:t>
      </w:r>
      <w:r>
        <w:rPr>
          <w:rFonts w:cs="Calibri Light" w:ascii="Calibri Light" w:hAnsi="Calibri Light" w:asciiTheme="majorHAnsi" w:cstheme="majorHAnsi" w:hAnsiTheme="majorHAnsi"/>
          <w:bCs/>
          <w:iCs/>
          <w:sz w:val="24"/>
          <w:szCs w:val="24"/>
        </w:rPr>
        <w:t xml:space="preserve"> = Number of wilted Plants</w:t>
      </w:r>
    </w:p>
    <w:p>
      <w:pPr>
        <w:pStyle w:val="Normal"/>
        <w:jc w:val="both"/>
        <w:rPr>
          <w:rFonts w:ascii="Calibri Light" w:hAnsi="Calibri Light" w:cs="Calibri Light" w:asciiTheme="majorHAnsi" w:cstheme="majorHAnsi" w:hAnsiTheme="majorHAnsi"/>
          <w:bCs/>
          <w:iCs/>
          <w:sz w:val="24"/>
          <w:szCs w:val="24"/>
        </w:rPr>
      </w:pPr>
      <w:r>
        <w:rPr>
          <w:rFonts w:cs="Calibri Light" w:cstheme="majorHAnsi" w:ascii="Calibri Light" w:hAnsi="Calibri Light"/>
          <w:bCs/>
          <w:iCs/>
          <w:sz w:val="24"/>
          <w:szCs w:val="24"/>
        </w:rPr>
      </w:r>
    </w:p>
    <w:p>
      <w:pPr>
        <w:pStyle w:val="Normal"/>
        <w:jc w:val="both"/>
        <w:rPr>
          <w:rFonts w:ascii="Calibri Light" w:hAnsi="Calibri Light" w:cs="Calibri Light" w:asciiTheme="majorHAnsi" w:cstheme="majorHAnsi" w:hAnsiTheme="majorHAnsi"/>
          <w:b/>
          <w:b/>
          <w:iCs/>
          <w:sz w:val="24"/>
          <w:szCs w:val="24"/>
        </w:rPr>
      </w:pPr>
      <w:r>
        <w:rPr>
          <w:rFonts w:cs="Calibri Light" w:ascii="Calibri Light" w:hAnsi="Calibri Light" w:asciiTheme="majorHAnsi" w:cstheme="majorHAnsi" w:hAnsiTheme="majorHAnsi"/>
          <w:b/>
          <w:iCs/>
          <w:sz w:val="24"/>
          <w:szCs w:val="24"/>
        </w:rPr>
        <w:t>Days of Post Inoculation (DPI)</w:t>
      </w:r>
    </w:p>
    <w:p>
      <w:pPr>
        <w:pStyle w:val="Normal"/>
        <w:jc w:val="both"/>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 xml:space="preserve">= Time interval (Counting number of Days from inoculation to symptom development and complete wilting). </w:t>
      </w:r>
    </w:p>
    <w:p>
      <w:pPr>
        <w:pStyle w:val="Normal"/>
        <w:jc w:val="both"/>
        <w:rPr>
          <w:rFonts w:ascii="Calibri Light" w:hAnsi="Calibri Light" w:cs="Calibri Light" w:asciiTheme="majorHAnsi" w:cstheme="majorHAnsi" w:hAnsiTheme="majorHAnsi"/>
          <w:bCs/>
          <w:iCs/>
          <w:sz w:val="24"/>
          <w:szCs w:val="24"/>
        </w:rPr>
      </w:pPr>
      <w:r>
        <w:rPr>
          <w:rFonts w:cs="Calibri Light" w:cstheme="majorHAnsi" w:ascii="Calibri Light" w:hAnsi="Calibri Light"/>
          <w:bCs/>
          <w:iCs/>
          <w:sz w:val="24"/>
          <w:szCs w:val="24"/>
        </w:rPr>
      </w:r>
    </w:p>
    <w:p>
      <w:pPr>
        <w:pStyle w:val="Normal"/>
        <w:jc w:val="both"/>
        <w:rPr>
          <w:rFonts w:ascii="Calibri Light" w:hAnsi="Calibri Light" w:cs="Calibri Light" w:asciiTheme="majorHAnsi" w:cstheme="majorHAnsi" w:hAnsiTheme="majorHAnsi"/>
          <w:b/>
          <w:b/>
          <w:iCs/>
          <w:sz w:val="24"/>
          <w:szCs w:val="24"/>
        </w:rPr>
      </w:pPr>
      <w:r>
        <w:rPr>
          <w:rFonts w:cs="Calibri Light" w:ascii="Calibri Light" w:hAnsi="Calibri Light" w:asciiTheme="majorHAnsi" w:cstheme="majorHAnsi" w:hAnsiTheme="majorHAnsi"/>
          <w:b/>
          <w:iCs/>
          <w:sz w:val="24"/>
          <w:szCs w:val="24"/>
        </w:rPr>
        <w:t xml:space="preserve">Table </w:t>
      </w:r>
      <w:r>
        <w:rPr>
          <w:rFonts w:cs="Calibri Light" w:ascii="Calibri Light" w:hAnsi="Calibri Light" w:asciiTheme="majorHAnsi" w:cstheme="majorHAnsi" w:hAnsiTheme="majorHAnsi"/>
          <w:b/>
          <w:iCs/>
          <w:sz w:val="24"/>
          <w:szCs w:val="24"/>
        </w:rPr>
        <w:fldChar w:fldCharType="begin"/>
      </w:r>
      <w:r>
        <w:rPr>
          <w:sz w:val="24"/>
          <w:b/>
          <w:szCs w:val="24"/>
          <w:iCs/>
          <w:rFonts w:cs="Calibri Light" w:ascii="Calibri Light" w:hAnsi="Calibri Light"/>
        </w:rPr>
        <w:instrText> SEQ Table \* ARABIC </w:instrText>
      </w:r>
      <w:r>
        <w:rPr>
          <w:sz w:val="24"/>
          <w:b/>
          <w:szCs w:val="24"/>
          <w:iCs/>
          <w:rFonts w:cs="Calibri Light" w:ascii="Calibri Light" w:hAnsi="Calibri Light"/>
        </w:rPr>
        <w:fldChar w:fldCharType="separate"/>
      </w:r>
      <w:r>
        <w:rPr>
          <w:sz w:val="24"/>
          <w:b/>
          <w:szCs w:val="24"/>
          <w:iCs/>
          <w:rFonts w:cs="Calibri Light" w:ascii="Calibri Light" w:hAnsi="Calibri Light"/>
        </w:rPr>
        <w:t>1</w:t>
      </w:r>
      <w:r>
        <w:rPr>
          <w:sz w:val="24"/>
          <w:b/>
          <w:szCs w:val="24"/>
          <w:iCs/>
          <w:rFonts w:cs="Calibri Light" w:ascii="Calibri Light" w:hAnsi="Calibri Light"/>
        </w:rPr>
        <w:fldChar w:fldCharType="end"/>
      </w:r>
      <w:r>
        <w:rPr>
          <w:rFonts w:cs="Calibri Light" w:ascii="Calibri Light" w:hAnsi="Calibri Light" w:asciiTheme="majorHAnsi" w:cstheme="majorHAnsi" w:hAnsiTheme="majorHAnsi"/>
          <w:b/>
          <w:iCs/>
          <w:sz w:val="24"/>
          <w:szCs w:val="24"/>
        </w:rPr>
        <w:t xml:space="preserve">: Disease classification based on DI </w:t>
      </w:r>
    </w:p>
    <w:tbl>
      <w:tblPr>
        <w:tblStyle w:val="TableGrid"/>
        <w:tblW w:w="830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168"/>
        <w:gridCol w:w="4137"/>
      </w:tblGrid>
      <w:tr>
        <w:trPr/>
        <w:tc>
          <w:tcPr>
            <w:tcW w:w="8305" w:type="dxa"/>
            <w:gridSpan w:val="2"/>
            <w:tcBorders>
              <w:left w:val="nil"/>
              <w:right w:val="nil"/>
            </w:tcBorders>
          </w:tcPr>
          <w:p>
            <w:pPr>
              <w:pStyle w:val="Normal"/>
              <w:widowControl w:val="false"/>
              <w:spacing w:before="0" w:after="0"/>
              <w:jc w:val="both"/>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kern w:val="0"/>
                <w:sz w:val="24"/>
                <w:szCs w:val="24"/>
                <w:lang w:val="en-US" w:bidi="ar-SA"/>
              </w:rPr>
              <w:t>Disease Classification</w:t>
            </w:r>
          </w:p>
        </w:tc>
      </w:tr>
      <w:tr>
        <w:trPr/>
        <w:tc>
          <w:tcPr>
            <w:tcW w:w="4168" w:type="dxa"/>
            <w:tcBorders>
              <w:left w:val="nil"/>
              <w:bottom w:val="nil"/>
              <w:right w:val="nil"/>
            </w:tcBorders>
          </w:tcPr>
          <w:p>
            <w:pPr>
              <w:pStyle w:val="Normal"/>
              <w:widowControl w:val="false"/>
              <w:spacing w:before="0" w:after="0"/>
              <w:jc w:val="both"/>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kern w:val="0"/>
                <w:sz w:val="24"/>
                <w:szCs w:val="24"/>
                <w:lang w:val="en-US" w:bidi="ar-SA"/>
              </w:rPr>
              <w:t>Resistant(R)</w:t>
            </w:r>
          </w:p>
        </w:tc>
        <w:tc>
          <w:tcPr>
            <w:tcW w:w="4137" w:type="dxa"/>
            <w:tcBorders>
              <w:left w:val="nil"/>
              <w:bottom w:val="nil"/>
              <w:right w:val="nil"/>
            </w:tcBorders>
          </w:tcPr>
          <w:p>
            <w:pPr>
              <w:pStyle w:val="Normal"/>
              <w:widowControl w:val="false"/>
              <w:spacing w:before="0" w:after="0"/>
              <w:jc w:val="both"/>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kern w:val="0"/>
                <w:sz w:val="24"/>
                <w:szCs w:val="24"/>
                <w:lang w:val="en-US" w:bidi="ar-SA"/>
              </w:rPr>
              <w:t>No plants wilted</w:t>
            </w:r>
          </w:p>
        </w:tc>
      </w:tr>
      <w:tr>
        <w:trPr/>
        <w:tc>
          <w:tcPr>
            <w:tcW w:w="4168" w:type="dxa"/>
            <w:tcBorders>
              <w:top w:val="nil"/>
              <w:left w:val="nil"/>
              <w:bottom w:val="nil"/>
              <w:right w:val="nil"/>
            </w:tcBorders>
          </w:tcPr>
          <w:p>
            <w:pPr>
              <w:pStyle w:val="Normal"/>
              <w:widowControl w:val="false"/>
              <w:spacing w:before="0" w:after="0"/>
              <w:jc w:val="both"/>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kern w:val="0"/>
                <w:sz w:val="24"/>
                <w:szCs w:val="24"/>
                <w:lang w:val="en-US" w:bidi="ar-SA"/>
              </w:rPr>
              <w:t>Tolerant (T)</w:t>
            </w:r>
          </w:p>
        </w:tc>
        <w:tc>
          <w:tcPr>
            <w:tcW w:w="4137" w:type="dxa"/>
            <w:tcBorders>
              <w:top w:val="nil"/>
              <w:left w:val="nil"/>
              <w:bottom w:val="nil"/>
              <w:right w:val="nil"/>
            </w:tcBorders>
          </w:tcPr>
          <w:p>
            <w:pPr>
              <w:pStyle w:val="Normal"/>
              <w:widowControl w:val="false"/>
              <w:spacing w:before="0" w:after="0"/>
              <w:jc w:val="both"/>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kern w:val="0"/>
                <w:sz w:val="24"/>
                <w:szCs w:val="24"/>
                <w:lang w:val="en-US" w:bidi="ar-SA"/>
              </w:rPr>
              <w:t>&lt;30% of plants wilted</w:t>
            </w:r>
          </w:p>
        </w:tc>
      </w:tr>
      <w:tr>
        <w:trPr/>
        <w:tc>
          <w:tcPr>
            <w:tcW w:w="4168" w:type="dxa"/>
            <w:tcBorders>
              <w:top w:val="nil"/>
              <w:left w:val="nil"/>
              <w:bottom w:val="nil"/>
              <w:right w:val="nil"/>
            </w:tcBorders>
          </w:tcPr>
          <w:p>
            <w:pPr>
              <w:pStyle w:val="Normal"/>
              <w:widowControl w:val="false"/>
              <w:spacing w:before="0" w:after="0"/>
              <w:jc w:val="both"/>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kern w:val="0"/>
                <w:sz w:val="24"/>
                <w:szCs w:val="24"/>
                <w:lang w:val="en-US" w:bidi="ar-SA"/>
              </w:rPr>
              <w:t>Moderately Susceptible (MS)</w:t>
            </w:r>
          </w:p>
        </w:tc>
        <w:tc>
          <w:tcPr>
            <w:tcW w:w="4137" w:type="dxa"/>
            <w:tcBorders>
              <w:top w:val="nil"/>
              <w:left w:val="nil"/>
              <w:bottom w:val="nil"/>
              <w:right w:val="nil"/>
            </w:tcBorders>
          </w:tcPr>
          <w:p>
            <w:pPr>
              <w:pStyle w:val="Normal"/>
              <w:widowControl w:val="false"/>
              <w:spacing w:before="0" w:after="0"/>
              <w:jc w:val="both"/>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kern w:val="0"/>
                <w:sz w:val="24"/>
                <w:szCs w:val="24"/>
                <w:lang w:val="en-US" w:bidi="ar-SA"/>
              </w:rPr>
              <w:t>&gt;30% and &lt;50% of plants wilted</w:t>
            </w:r>
          </w:p>
        </w:tc>
      </w:tr>
      <w:tr>
        <w:trPr/>
        <w:tc>
          <w:tcPr>
            <w:tcW w:w="4168" w:type="dxa"/>
            <w:tcBorders>
              <w:top w:val="nil"/>
              <w:left w:val="nil"/>
              <w:right w:val="nil"/>
            </w:tcBorders>
          </w:tcPr>
          <w:p>
            <w:pPr>
              <w:pStyle w:val="Normal"/>
              <w:widowControl w:val="false"/>
              <w:spacing w:before="0" w:after="0"/>
              <w:jc w:val="both"/>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kern w:val="0"/>
                <w:sz w:val="24"/>
                <w:szCs w:val="24"/>
                <w:lang w:val="en-US" w:bidi="ar-SA"/>
              </w:rPr>
              <w:t>Highly Susceptible(HS)</w:t>
            </w:r>
          </w:p>
        </w:tc>
        <w:tc>
          <w:tcPr>
            <w:tcW w:w="4137" w:type="dxa"/>
            <w:tcBorders>
              <w:top w:val="nil"/>
              <w:left w:val="nil"/>
              <w:right w:val="nil"/>
            </w:tcBorders>
          </w:tcPr>
          <w:p>
            <w:pPr>
              <w:pStyle w:val="Normal"/>
              <w:widowControl w:val="false"/>
              <w:spacing w:before="0" w:after="0"/>
              <w:jc w:val="both"/>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kern w:val="0"/>
                <w:sz w:val="24"/>
                <w:szCs w:val="24"/>
                <w:lang w:val="en-US" w:bidi="ar-SA"/>
              </w:rPr>
              <w:t>&gt;50% of plants wilted</w:t>
            </w:r>
          </w:p>
        </w:tc>
      </w:tr>
    </w:tbl>
    <w:p>
      <w:pPr>
        <w:pStyle w:val="Caption1"/>
        <w:rPr/>
      </w:pPr>
      <w:r>
        <w:rPr/>
      </w:r>
    </w:p>
    <w:p>
      <w:pPr>
        <w:pStyle w:val="Normal"/>
        <w:jc w:val="both"/>
        <w:rPr>
          <w:rFonts w:ascii="Calibri Light" w:hAnsi="Calibri Light" w:cs="Calibri Light" w:asciiTheme="majorHAnsi" w:cstheme="majorHAnsi" w:hAnsiTheme="majorHAnsi"/>
          <w:bCs/>
          <w:iCs/>
          <w:sz w:val="24"/>
          <w:szCs w:val="24"/>
        </w:rPr>
      </w:pPr>
      <w:r>
        <w:rPr>
          <w:rFonts w:cs="Calibri Light" w:cstheme="majorHAnsi" w:ascii="Calibri Light" w:hAnsi="Calibri Light"/>
          <w:bCs/>
          <w:iCs/>
          <w:sz w:val="24"/>
          <w:szCs w:val="24"/>
        </w:rPr>
      </w:r>
    </w:p>
    <w:p>
      <w:pPr>
        <w:pStyle w:val="Normal"/>
        <w:jc w:val="both"/>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Area Under Disease Progression Curve (AUDPC):</w:t>
      </w:r>
    </w:p>
    <w:p>
      <w:pPr>
        <w:pStyle w:val="Normal"/>
        <w:jc w:val="left"/>
        <w:rPr>
          <w:rFonts w:ascii="Calibri Light" w:hAnsi="Calibri Light" w:cs="Calibri Light" w:asciiTheme="majorHAnsi" w:cstheme="majorHAnsi" w:hAnsiTheme="majorHAnsi"/>
          <w:bCs/>
          <w:iCs/>
          <w:sz w:val="24"/>
          <w:szCs w:val="24"/>
        </w:rPr>
      </w:pPr>
      <w:r>
        <w:rPr/>
      </w:r>
      <m:oMathPara xmlns:m="http://schemas.openxmlformats.org/officeDocument/2006/math">
        <m:oMathParaPr>
          <m:jc m:val="left"/>
        </m:oMathParaPr>
        <m:oMath>
          <m:r>
            <w:rPr>
              <w:rFonts w:ascii="Cambria Math" w:hAnsi="Cambria Math"/>
            </w:rPr>
            <m:t xml:space="preserve">f</m:t>
          </m:r>
          <m:d>
            <m:dPr>
              <m:begChr m:val="("/>
              <m:endChr m:val=")"/>
            </m:dPr>
            <m:e>
              <m:r>
                <w:rPr>
                  <w:rFonts w:ascii="Cambria Math" w:hAnsi="Cambria Math"/>
                </w:rPr>
                <m:t xml:space="preserve">AUDPC</m:t>
              </m:r>
            </m:e>
          </m:d>
          <m:r>
            <w:rPr>
              <w:rFonts w:ascii="Cambria Math" w:hAnsi="Cambria Math"/>
            </w:rPr>
            <m:t xml:space="preserve">=</m:t>
          </m:r>
          <m:nary>
            <m:naryPr>
              <m:chr m:val="∑"/>
            </m:naryPr>
            <m:sub>
              <m:r>
                <w:rPr>
                  <w:rFonts w:ascii="Cambria Math" w:hAnsi="Cambria Math"/>
                </w:rPr>
                <m:t xml:space="preserve">i</m:t>
              </m:r>
              <m:r>
                <w:rPr>
                  <w:rFonts w:ascii="Cambria Math" w:hAnsi="Cambria Math"/>
                </w:rPr>
                <m:t xml:space="preserve">=</m:t>
              </m:r>
              <m:r>
                <w:rPr>
                  <w:rFonts w:ascii="Cambria Math" w:hAnsi="Cambria Math"/>
                </w:rPr>
                <m:t xml:space="preserve">1</m:t>
              </m:r>
            </m:sub>
            <m:sup>
              <m:sSub>
                <m:e>
                  <m:r>
                    <w:rPr>
                      <w:rFonts w:ascii="Cambria Math" w:hAnsi="Cambria Math"/>
                    </w:rPr>
                    <m:t xml:space="preserve">N</m:t>
                  </m:r>
                </m:e>
                <m:sub>
                  <m:r>
                    <w:rPr>
                      <w:rFonts w:ascii="Cambria Math" w:hAnsi="Cambria Math"/>
                    </w:rPr>
                    <m:t xml:space="preserve">i</m:t>
                  </m:r>
                </m:sub>
              </m:sSub>
              <m:r>
                <w:rPr>
                  <w:rFonts w:ascii="Cambria Math" w:hAnsi="Cambria Math"/>
                </w:rPr>
                <m:t xml:space="preserve">−</m:t>
              </m:r>
              <m:r>
                <w:rPr>
                  <w:rFonts w:ascii="Cambria Math" w:hAnsi="Cambria Math"/>
                </w:rPr>
                <m:t xml:space="preserve">1</m:t>
              </m:r>
            </m:sup>
            <m:e>
              <m:d>
                <m:dPr>
                  <m:begChr m:val="("/>
                  <m:endChr m:val=")"/>
                </m:dPr>
                <m:e>
                  <m:f>
                    <m:num>
                      <m:sSub>
                        <m:e>
                          <m:r>
                            <w:rPr>
                              <w:rFonts w:ascii="Cambria Math" w:hAnsi="Cambria Math"/>
                            </w:rPr>
                            <m:t xml:space="preserve">Y</m:t>
                          </m:r>
                        </m:e>
                        <m:sub>
                          <m:r>
                            <w:rPr>
                              <w:rFonts w:ascii="Cambria Math" w:hAnsi="Cambria Math"/>
                            </w:rPr>
                            <m:t xml:space="preserve">i</m:t>
                          </m:r>
                        </m:sub>
                      </m:sSub>
                      <m:r>
                        <w:rPr>
                          <w:rFonts w:ascii="Cambria Math" w:hAnsi="Cambria Math"/>
                        </w:rPr>
                        <m:t xml:space="preserve">+</m:t>
                      </m:r>
                      <m:sSub>
                        <m:e>
                          <m:r>
                            <w:rPr>
                              <w:rFonts w:ascii="Cambria Math" w:hAnsi="Cambria Math"/>
                            </w:rPr>
                            <m:t xml:space="preserve">Y</m:t>
                          </m:r>
                        </m:e>
                        <m:sub>
                          <m:r>
                            <w:rPr>
                              <w:rFonts w:ascii="Cambria Math" w:hAnsi="Cambria Math"/>
                            </w:rPr>
                            <m:t xml:space="preserve">i</m:t>
                          </m:r>
                          <m:r>
                            <w:rPr>
                              <w:rFonts w:ascii="Cambria Math" w:hAnsi="Cambria Math"/>
                            </w:rPr>
                            <m:t xml:space="preserve">+</m:t>
                          </m:r>
                          <m:r>
                            <w:rPr>
                              <w:rFonts w:ascii="Cambria Math" w:hAnsi="Cambria Math"/>
                            </w:rPr>
                            <m:t xml:space="preserve">1</m:t>
                          </m:r>
                        </m:sub>
                      </m:sSub>
                    </m:num>
                    <m:den>
                      <m:r>
                        <w:rPr>
                          <w:rFonts w:ascii="Cambria Math" w:hAnsi="Cambria Math"/>
                        </w:rPr>
                        <m:t xml:space="preserve">2</m:t>
                      </m:r>
                    </m:den>
                  </m:f>
                </m:e>
              </m:d>
            </m:e>
          </m:nary>
          <m:d>
            <m:dPr>
              <m:begChr m:val="("/>
              <m:endChr m:val=")"/>
            </m:dPr>
            <m:e>
              <m:sSub>
                <m:e>
                  <m:r>
                    <w:rPr>
                      <w:rFonts w:ascii="Cambria Math" w:hAnsi="Cambria Math"/>
                    </w:rPr>
                    <m:t xml:space="preserve">t</m:t>
                  </m:r>
                </m:e>
                <m:sub>
                  <m:r>
                    <w:rPr>
                      <w:rFonts w:ascii="Cambria Math" w:hAnsi="Cambria Math"/>
                    </w:rPr>
                    <m:t xml:space="preserve">i</m:t>
                  </m:r>
                  <m:r>
                    <w:rPr>
                      <w:rFonts w:ascii="Cambria Math" w:hAnsi="Cambria Math"/>
                    </w:rPr>
                    <m:t xml:space="preserve">+</m:t>
                  </m:r>
                  <m:r>
                    <w:rPr>
                      <w:rFonts w:ascii="Cambria Math" w:hAnsi="Cambria Math"/>
                    </w:rPr>
                    <m:t xml:space="preserve">1</m:t>
                  </m:r>
                </m:sub>
              </m:sSub>
              <m:r>
                <w:rPr>
                  <w:rFonts w:ascii="Cambria Math" w:hAnsi="Cambria Math"/>
                </w:rPr>
                <m:t xml:space="preserve">+</m:t>
              </m:r>
              <m:sSub>
                <m:e>
                  <m:r>
                    <w:rPr>
                      <w:rFonts w:ascii="Cambria Math" w:hAnsi="Cambria Math"/>
                    </w:rPr>
                    <m:t xml:space="preserve">t</m:t>
                  </m:r>
                </m:e>
                <m:sub>
                  <m:r>
                    <w:rPr>
                      <w:rFonts w:ascii="Cambria Math" w:hAnsi="Cambria Math"/>
                    </w:rPr>
                    <m:t xml:space="preserve">i</m:t>
                  </m:r>
                </m:sub>
              </m:sSub>
            </m:e>
          </m:d>
        </m:oMath>
      </m:oMathPara>
    </w:p>
    <w:p>
      <w:pPr>
        <w:pStyle w:val="Normal"/>
        <w:jc w:val="both"/>
        <w:rPr>
          <w:rFonts w:cs="Calibri Light" w:cstheme="majorHAnsi"/>
          <w:bCs/>
          <w:iCs/>
          <w:sz w:val="24"/>
          <w:szCs w:val="24"/>
        </w:rPr>
      </w:pPr>
      <w:r>
        <w:rPr>
          <w:rFonts w:cs="Calibri Light" w:cstheme="majorHAnsi"/>
          <w:bCs/>
          <w:iCs/>
          <w:sz w:val="24"/>
          <w:szCs w:val="24"/>
        </w:rPr>
      </w:r>
    </w:p>
    <w:p>
      <w:pPr>
        <w:pStyle w:val="Normal"/>
        <w:jc w:val="both"/>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Where:</w:t>
      </w:r>
    </w:p>
    <w:p>
      <w:pPr>
        <w:pStyle w:val="Normal"/>
        <w:jc w:val="both"/>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
          <w:iCs/>
          <w:sz w:val="24"/>
          <w:szCs w:val="24"/>
        </w:rPr>
        <w:t xml:space="preserve">t </w:t>
      </w:r>
      <w:r>
        <w:rPr>
          <w:rFonts w:cs="Calibri Light" w:ascii="Calibri Light" w:hAnsi="Calibri Light" w:asciiTheme="majorHAnsi" w:cstheme="majorHAnsi" w:hAnsiTheme="majorHAnsi"/>
          <w:bCs/>
          <w:iCs/>
          <w:sz w:val="24"/>
          <w:szCs w:val="24"/>
        </w:rPr>
        <w:t>= time in weeks of each Reading</w:t>
      </w:r>
    </w:p>
    <w:p>
      <w:pPr>
        <w:pStyle w:val="Normal"/>
        <w:jc w:val="both"/>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
          <w:iCs/>
          <w:sz w:val="24"/>
          <w:szCs w:val="24"/>
        </w:rPr>
        <w:t>Y</w:t>
      </w:r>
      <w:r>
        <w:rPr>
          <w:rFonts w:cs="Calibri Light" w:ascii="Calibri Light" w:hAnsi="Calibri Light" w:asciiTheme="majorHAnsi" w:cstheme="majorHAnsi" w:hAnsiTheme="majorHAnsi"/>
          <w:bCs/>
          <w:iCs/>
          <w:sz w:val="24"/>
          <w:szCs w:val="24"/>
        </w:rPr>
        <w:t xml:space="preserve"> = Percentage of affected plants at each Reading</w:t>
      </w:r>
    </w:p>
    <w:p>
      <w:pPr>
        <w:pStyle w:val="Normal"/>
        <w:jc w:val="both"/>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
          <w:iCs/>
          <w:sz w:val="24"/>
          <w:szCs w:val="24"/>
        </w:rPr>
        <w:t>N</w:t>
      </w:r>
      <w:r>
        <w:rPr>
          <w:rFonts w:cs="Calibri Light" w:ascii="Calibri Light" w:hAnsi="Calibri Light" w:asciiTheme="majorHAnsi" w:cstheme="majorHAnsi" w:hAnsiTheme="majorHAnsi"/>
          <w:bCs/>
          <w:iCs/>
          <w:sz w:val="24"/>
          <w:szCs w:val="24"/>
        </w:rPr>
        <w:t xml:space="preserve"> = Number of Readings</w:t>
      </w:r>
    </w:p>
    <w:p>
      <w:pPr>
        <w:pStyle w:val="Normal"/>
        <w:jc w:val="both"/>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
          <w:iCs/>
          <w:sz w:val="24"/>
          <w:szCs w:val="24"/>
        </w:rPr>
        <w:t>i</w:t>
      </w:r>
      <w:r>
        <w:rPr>
          <w:rFonts w:cs="Calibri Light" w:ascii="Calibri Light" w:hAnsi="Calibri Light" w:asciiTheme="majorHAnsi" w:cstheme="majorHAnsi" w:hAnsiTheme="majorHAnsi"/>
          <w:bCs/>
          <w:iCs/>
          <w:sz w:val="24"/>
          <w:szCs w:val="24"/>
        </w:rPr>
        <w:t xml:space="preserve"> = Reading</w:t>
      </w:r>
    </w:p>
    <w:p>
      <w:pPr>
        <w:pStyle w:val="Normal"/>
        <w:jc w:val="both"/>
        <w:rPr>
          <w:rFonts w:ascii="Calibri Light" w:hAnsi="Calibri Light" w:cs="Calibri Light" w:asciiTheme="majorHAnsi" w:cstheme="majorHAnsi" w:hAnsiTheme="majorHAnsi"/>
          <w:b/>
          <w:b/>
          <w:sz w:val="24"/>
          <w:szCs w:val="24"/>
        </w:rPr>
      </w:pPr>
      <w:r>
        <w:rPr>
          <w:rFonts w:cs="Calibri Light" w:cstheme="majorHAnsi" w:ascii="Calibri Light" w:hAnsi="Calibri Light"/>
          <w:b/>
          <w:sz w:val="24"/>
          <w:szCs w:val="24"/>
        </w:rPr>
      </w:r>
    </w:p>
    <w:p>
      <w:pPr>
        <w:pStyle w:val="Normal"/>
        <w:jc w:val="both"/>
        <w:rPr>
          <w:rFonts w:ascii="Calibri Light" w:hAnsi="Calibri Light" w:cs="Calibri Light" w:asciiTheme="majorHAnsi" w:cstheme="majorHAnsi" w:hAnsiTheme="majorHAnsi"/>
          <w:b/>
          <w:b/>
          <w:sz w:val="24"/>
          <w:szCs w:val="24"/>
        </w:rPr>
      </w:pPr>
      <w:r>
        <w:rPr>
          <w:rFonts w:cs="Calibri Light" w:ascii="Calibri Light" w:hAnsi="Calibri Light" w:asciiTheme="majorHAnsi" w:cstheme="majorHAnsi" w:hAnsiTheme="majorHAnsi"/>
          <w:b/>
          <w:sz w:val="24"/>
          <w:szCs w:val="24"/>
        </w:rPr>
        <w:t>Appendix</w:t>
      </w:r>
    </w:p>
    <w:p>
      <w:pPr>
        <w:pStyle w:val="ListParagraph"/>
        <w:numPr>
          <w:ilvl w:val="2"/>
          <w:numId w:val="3"/>
        </w:numPr>
        <w:ind w:left="540" w:hanging="540"/>
        <w:jc w:val="both"/>
        <w:rPr>
          <w:rFonts w:ascii="Calibri Light" w:hAnsi="Calibri Light" w:cs="Calibri Light" w:asciiTheme="majorHAnsi" w:cstheme="majorHAnsi" w:hAnsiTheme="majorHAnsi"/>
          <w:b/>
          <w:b/>
          <w:sz w:val="24"/>
          <w:szCs w:val="24"/>
        </w:rPr>
      </w:pPr>
      <w:r>
        <w:rPr>
          <w:rFonts w:cs="Calibri Light" w:ascii="Calibri Light" w:hAnsi="Calibri Light" w:asciiTheme="majorHAnsi" w:cstheme="majorHAnsi" w:hAnsiTheme="majorHAnsi"/>
          <w:b/>
          <w:sz w:val="24"/>
          <w:szCs w:val="24"/>
        </w:rPr>
        <w:t>Isolation of Xvm</w:t>
      </w:r>
    </w:p>
    <w:p>
      <w:pPr>
        <w:pStyle w:val="Normal"/>
        <w:jc w:val="both"/>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
          <w:iCs/>
          <w:sz w:val="24"/>
          <w:szCs w:val="24"/>
        </w:rPr>
        <w:t xml:space="preserve">Xvm isolation media (Mwangi </w:t>
      </w:r>
      <w:r>
        <w:rPr>
          <w:rFonts w:cs="Calibri Light" w:ascii="Calibri Light" w:hAnsi="Calibri Light" w:asciiTheme="majorHAnsi" w:cstheme="majorHAnsi" w:hAnsiTheme="majorHAnsi"/>
          <w:b/>
          <w:i/>
          <w:sz w:val="24"/>
          <w:szCs w:val="24"/>
        </w:rPr>
        <w:t>et al</w:t>
      </w:r>
      <w:r>
        <w:rPr>
          <w:rFonts w:cs="Calibri Light" w:ascii="Calibri Light" w:hAnsi="Calibri Light" w:asciiTheme="majorHAnsi" w:cstheme="majorHAnsi" w:hAnsiTheme="majorHAnsi"/>
          <w:b/>
          <w:iCs/>
          <w:sz w:val="24"/>
          <w:szCs w:val="24"/>
        </w:rPr>
        <w:t>., 2007)</w:t>
      </w:r>
    </w:p>
    <w:p>
      <w:pPr>
        <w:pStyle w:val="ListParagraph"/>
        <w:numPr>
          <w:ilvl w:val="0"/>
          <w:numId w:val="9"/>
        </w:numPr>
        <w:ind w:left="990" w:hanging="450"/>
        <w:jc w:val="both"/>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 xml:space="preserve">Wilbrink media </w:t>
      </w:r>
    </w:p>
    <w:p>
      <w:pPr>
        <w:pStyle w:val="ListParagraph"/>
        <w:numPr>
          <w:ilvl w:val="0"/>
          <w:numId w:val="9"/>
        </w:numPr>
        <w:ind w:left="990" w:hanging="450"/>
        <w:jc w:val="both"/>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 xml:space="preserve">YPGA (5g/l Yeast, 5g/l Peptone, 10g/l Glucose and 15g/l Agar) </w:t>
      </w:r>
    </w:p>
    <w:p>
      <w:pPr>
        <w:pStyle w:val="ListParagraph"/>
        <w:numPr>
          <w:ilvl w:val="0"/>
          <w:numId w:val="9"/>
        </w:numPr>
        <w:ind w:left="990" w:hanging="450"/>
        <w:jc w:val="both"/>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YDCA (10g/l Yeast, 20g/l CaCO</w:t>
      </w:r>
      <w:r>
        <w:rPr>
          <w:rFonts w:cs="Calibri Light" w:ascii="Calibri Light" w:hAnsi="Calibri Light" w:asciiTheme="majorHAnsi" w:cstheme="majorHAnsi" w:hAnsiTheme="majorHAnsi"/>
          <w:bCs/>
          <w:iCs/>
          <w:sz w:val="24"/>
          <w:szCs w:val="24"/>
          <w:vertAlign w:val="subscript"/>
        </w:rPr>
        <w:t>3</w:t>
      </w:r>
      <w:r>
        <w:rPr>
          <w:rFonts w:cs="Calibri Light" w:ascii="Calibri Light" w:hAnsi="Calibri Light" w:asciiTheme="majorHAnsi" w:cstheme="majorHAnsi" w:hAnsiTheme="majorHAnsi"/>
          <w:bCs/>
          <w:iCs/>
          <w:sz w:val="24"/>
          <w:szCs w:val="24"/>
        </w:rPr>
        <w:t xml:space="preserve"> 20g/l Dextrose and 15g/l Agar) </w:t>
      </w:r>
    </w:p>
    <w:p>
      <w:pPr>
        <w:pStyle w:val="ListParagraph"/>
        <w:numPr>
          <w:ilvl w:val="0"/>
          <w:numId w:val="9"/>
        </w:numPr>
        <w:ind w:left="990" w:hanging="450"/>
        <w:jc w:val="both"/>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Cellobiose-cepholexin Agar (CCA)</w:t>
      </w:r>
    </w:p>
    <w:p>
      <w:pPr>
        <w:pStyle w:val="Normal"/>
        <w:jc w:val="both"/>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
          <w:iCs/>
          <w:sz w:val="24"/>
          <w:szCs w:val="24"/>
        </w:rPr>
        <w:t>Materials</w:t>
      </w:r>
      <w:r>
        <w:rPr>
          <w:rFonts w:cs="Calibri Light" w:ascii="Calibri Light" w:hAnsi="Calibri Light" w:asciiTheme="majorHAnsi" w:cstheme="majorHAnsi" w:hAnsiTheme="majorHAnsi"/>
          <w:bCs/>
          <w:iCs/>
          <w:sz w:val="24"/>
          <w:szCs w:val="24"/>
        </w:rPr>
        <w:t xml:space="preserve"> </w:t>
      </w:r>
    </w:p>
    <w:p>
      <w:pPr>
        <w:pStyle w:val="Normal"/>
        <w:numPr>
          <w:ilvl w:val="0"/>
          <w:numId w:val="10"/>
        </w:numPr>
        <w:jc w:val="both"/>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Well labeled Plant Samples (preferably pseudo stem)</w:t>
      </w:r>
    </w:p>
    <w:p>
      <w:pPr>
        <w:pStyle w:val="Normal"/>
        <w:numPr>
          <w:ilvl w:val="0"/>
          <w:numId w:val="10"/>
        </w:numPr>
        <w:jc w:val="both"/>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Laminar flow hood</w:t>
      </w:r>
    </w:p>
    <w:p>
      <w:pPr>
        <w:pStyle w:val="Normal"/>
        <w:numPr>
          <w:ilvl w:val="0"/>
          <w:numId w:val="10"/>
        </w:numPr>
        <w:jc w:val="both"/>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Toothpicks</w:t>
      </w:r>
    </w:p>
    <w:p>
      <w:pPr>
        <w:pStyle w:val="Normal"/>
        <w:numPr>
          <w:ilvl w:val="0"/>
          <w:numId w:val="10"/>
        </w:numPr>
        <w:jc w:val="both"/>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Cling Film</w:t>
      </w:r>
    </w:p>
    <w:p>
      <w:pPr>
        <w:pStyle w:val="Normal"/>
        <w:numPr>
          <w:ilvl w:val="0"/>
          <w:numId w:val="10"/>
        </w:numPr>
        <w:jc w:val="both"/>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Wilbrink Isolation media plates or YPGA media plates (Yeast 5g/l, Peptone 5g/l, Glucose 10g/l and Bacteriological Agar 15g/l)</w:t>
      </w:r>
    </w:p>
    <w:p>
      <w:pPr>
        <w:pStyle w:val="Normal"/>
        <w:numPr>
          <w:ilvl w:val="0"/>
          <w:numId w:val="10"/>
        </w:numPr>
        <w:jc w:val="both"/>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 xml:space="preserve">Sterile Toothpicks </w:t>
      </w:r>
    </w:p>
    <w:p>
      <w:pPr>
        <w:pStyle w:val="Normal"/>
        <w:numPr>
          <w:ilvl w:val="0"/>
          <w:numId w:val="10"/>
        </w:numPr>
        <w:jc w:val="both"/>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 xml:space="preserve">5-fluorouracil for eliminating fluorescent Pseudomonads (Nakato V </w:t>
      </w:r>
      <w:r>
        <w:rPr>
          <w:rFonts w:cs="Calibri Light" w:ascii="Calibri Light" w:hAnsi="Calibri Light" w:asciiTheme="majorHAnsi" w:cstheme="majorHAnsi" w:hAnsiTheme="majorHAnsi"/>
          <w:bCs/>
          <w:i/>
          <w:sz w:val="24"/>
          <w:szCs w:val="24"/>
        </w:rPr>
        <w:t>et al</w:t>
      </w:r>
      <w:r>
        <w:rPr>
          <w:rFonts w:cs="Calibri Light" w:ascii="Calibri Light" w:hAnsi="Calibri Light" w:asciiTheme="majorHAnsi" w:cstheme="majorHAnsi" w:hAnsiTheme="majorHAnsi"/>
          <w:bCs/>
          <w:iCs/>
          <w:sz w:val="24"/>
          <w:szCs w:val="24"/>
        </w:rPr>
        <w:t>., 2018)</w:t>
      </w:r>
    </w:p>
    <w:p>
      <w:pPr>
        <w:pStyle w:val="Normal"/>
        <w:numPr>
          <w:ilvl w:val="0"/>
          <w:numId w:val="10"/>
        </w:numPr>
        <w:jc w:val="both"/>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Cycloheximide for Fungal growth inhibition</w:t>
      </w:r>
    </w:p>
    <w:p>
      <w:pPr>
        <w:pStyle w:val="Normal"/>
        <w:tabs>
          <w:tab w:val="clear" w:pos="720"/>
          <w:tab w:val="left" w:pos="312" w:leader="none"/>
          <w:tab w:val="left" w:pos="420" w:leader="none"/>
        </w:tabs>
        <w:jc w:val="both"/>
        <w:rPr>
          <w:rFonts w:ascii="Calibri Light" w:hAnsi="Calibri Light" w:cs="Calibri Light" w:asciiTheme="majorHAnsi" w:cstheme="majorHAnsi" w:hAnsiTheme="majorHAnsi"/>
          <w:b/>
          <w:b/>
          <w:iCs/>
          <w:sz w:val="24"/>
          <w:szCs w:val="24"/>
        </w:rPr>
      </w:pPr>
      <w:r>
        <w:rPr>
          <w:rFonts w:cs="Calibri Light" w:cstheme="majorHAnsi" w:ascii="Calibri Light" w:hAnsi="Calibri Light"/>
          <w:b/>
          <w:iCs/>
          <w:sz w:val="24"/>
          <w:szCs w:val="24"/>
        </w:rPr>
      </w:r>
    </w:p>
    <w:p>
      <w:pPr>
        <w:pStyle w:val="ListParagraph"/>
        <w:numPr>
          <w:ilvl w:val="0"/>
          <w:numId w:val="11"/>
        </w:numPr>
        <w:tabs>
          <w:tab w:val="clear" w:pos="720"/>
          <w:tab w:val="left" w:pos="420" w:leader="none"/>
        </w:tabs>
        <w:ind w:left="360" w:hanging="360"/>
        <w:jc w:val="both"/>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Media is sterilized by autoclaving at 121 Ibs pressure for 15 minutes and dispensed 20mls poured into petri dishes after cooling to 30</w:t>
      </w:r>
      <w:r>
        <w:rPr>
          <w:rFonts w:cs="Calibri Light" w:ascii="Calibri Light" w:hAnsi="Calibri Light" w:asciiTheme="majorHAnsi" w:cstheme="majorHAnsi" w:hAnsiTheme="majorHAnsi"/>
          <w:bCs/>
          <w:iCs/>
          <w:sz w:val="24"/>
          <w:szCs w:val="24"/>
          <w:vertAlign w:val="superscript"/>
        </w:rPr>
        <w:t>o</w:t>
      </w:r>
      <w:r>
        <w:rPr>
          <w:rFonts w:cs="Calibri Light" w:ascii="Calibri Light" w:hAnsi="Calibri Light" w:asciiTheme="majorHAnsi" w:cstheme="majorHAnsi" w:hAnsiTheme="majorHAnsi"/>
          <w:bCs/>
          <w:iCs/>
          <w:sz w:val="24"/>
          <w:szCs w:val="24"/>
        </w:rPr>
        <w:t xml:space="preserve">C. </w:t>
      </w:r>
    </w:p>
    <w:p>
      <w:pPr>
        <w:pStyle w:val="ListParagraph"/>
        <w:numPr>
          <w:ilvl w:val="0"/>
          <w:numId w:val="11"/>
        </w:numPr>
        <w:tabs>
          <w:tab w:val="clear" w:pos="720"/>
          <w:tab w:val="left" w:pos="420" w:leader="none"/>
        </w:tabs>
        <w:ind w:left="360" w:hanging="360"/>
        <w:jc w:val="both"/>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The sample initials are recorded in the Laboratory sample book.</w:t>
      </w:r>
    </w:p>
    <w:p>
      <w:pPr>
        <w:pStyle w:val="ListParagraph"/>
        <w:numPr>
          <w:ilvl w:val="0"/>
          <w:numId w:val="11"/>
        </w:numPr>
        <w:tabs>
          <w:tab w:val="clear" w:pos="720"/>
          <w:tab w:val="left" w:pos="420" w:leader="none"/>
        </w:tabs>
        <w:ind w:left="360" w:hanging="360"/>
        <w:jc w:val="both"/>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 xml:space="preserve">Using a sterile knife, the two outer most sheaths are peeled off and discarded from the 30-cm portion of the pseudo-stem. </w:t>
      </w:r>
    </w:p>
    <w:p>
      <w:pPr>
        <w:pStyle w:val="ListParagraph"/>
        <w:numPr>
          <w:ilvl w:val="0"/>
          <w:numId w:val="11"/>
        </w:numPr>
        <w:tabs>
          <w:tab w:val="clear" w:pos="720"/>
          <w:tab w:val="left" w:pos="420" w:leader="none"/>
        </w:tabs>
        <w:ind w:left="360" w:hanging="360"/>
        <w:jc w:val="both"/>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The remaining exposed outer surface is sterilized with 70% ethanol in a laminar flow hood and placed on absorbent tissue paper to dry.</w:t>
      </w:r>
    </w:p>
    <w:p>
      <w:pPr>
        <w:pStyle w:val="ListParagraph"/>
        <w:numPr>
          <w:ilvl w:val="0"/>
          <w:numId w:val="11"/>
        </w:numPr>
        <w:tabs>
          <w:tab w:val="clear" w:pos="720"/>
          <w:tab w:val="left" w:pos="420" w:leader="none"/>
        </w:tabs>
        <w:ind w:left="360" w:hanging="360"/>
        <w:jc w:val="both"/>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 xml:space="preserve">Aseptically cut the sterilized stems into two cross-section portions and keep slightly slanting for 15-10 minutes until Bacterial Ooze is discharged. </w:t>
      </w:r>
    </w:p>
    <w:p>
      <w:pPr>
        <w:pStyle w:val="ListParagraph"/>
        <w:numPr>
          <w:ilvl w:val="0"/>
          <w:numId w:val="11"/>
        </w:numPr>
        <w:tabs>
          <w:tab w:val="clear" w:pos="720"/>
          <w:tab w:val="left" w:pos="420" w:leader="none"/>
        </w:tabs>
        <w:ind w:left="360" w:hanging="360"/>
        <w:jc w:val="both"/>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The Ooze is picked using a sterile toothpick, and directly streaked on the media plate (Wilbrink or YPGA).</w:t>
      </w:r>
    </w:p>
    <w:p>
      <w:pPr>
        <w:pStyle w:val="ListParagraph"/>
        <w:numPr>
          <w:ilvl w:val="0"/>
          <w:numId w:val="11"/>
        </w:numPr>
        <w:tabs>
          <w:tab w:val="clear" w:pos="720"/>
          <w:tab w:val="left" w:pos="420" w:leader="none"/>
        </w:tabs>
        <w:ind w:left="360" w:hanging="360"/>
        <w:jc w:val="both"/>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The plate is sealed using a cling film (to prevent contamination) and incubated at 25</w:t>
      </w:r>
      <w:r>
        <w:rPr>
          <w:rFonts w:cs="Calibri Light" w:ascii="Calibri Light" w:hAnsi="Calibri Light" w:asciiTheme="majorHAnsi" w:cstheme="majorHAnsi" w:hAnsiTheme="majorHAnsi"/>
          <w:bCs/>
          <w:iCs/>
          <w:sz w:val="24"/>
          <w:szCs w:val="24"/>
          <w:vertAlign w:val="superscript"/>
        </w:rPr>
        <w:t>o</w:t>
      </w:r>
      <w:r>
        <w:rPr>
          <w:rFonts w:cs="Calibri Light" w:ascii="Calibri Light" w:hAnsi="Calibri Light" w:asciiTheme="majorHAnsi" w:cstheme="majorHAnsi" w:hAnsiTheme="majorHAnsi"/>
          <w:bCs/>
          <w:iCs/>
          <w:sz w:val="24"/>
          <w:szCs w:val="24"/>
        </w:rPr>
        <w:t xml:space="preserve">C for 3 days. </w:t>
      </w:r>
    </w:p>
    <w:p>
      <w:pPr>
        <w:pStyle w:val="ListParagraph"/>
        <w:numPr>
          <w:ilvl w:val="0"/>
          <w:numId w:val="11"/>
        </w:numPr>
        <w:tabs>
          <w:tab w:val="clear" w:pos="720"/>
          <w:tab w:val="left" w:pos="420" w:leader="none"/>
        </w:tabs>
        <w:ind w:left="360" w:hanging="360"/>
        <w:jc w:val="both"/>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 xml:space="preserve">Yellow mucoid convex shaped colonies are picked from media plate and re-cultured on YPGA media to obtain pure colonies. </w:t>
      </w:r>
    </w:p>
    <w:p>
      <w:pPr>
        <w:pStyle w:val="ListParagraph"/>
        <w:numPr>
          <w:ilvl w:val="0"/>
          <w:numId w:val="11"/>
        </w:numPr>
        <w:tabs>
          <w:tab w:val="clear" w:pos="720"/>
          <w:tab w:val="left" w:pos="420" w:leader="none"/>
        </w:tabs>
        <w:ind w:left="360" w:hanging="360"/>
        <w:jc w:val="both"/>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 xml:space="preserve">Confirmation can be done using Xvm specific markers (Nakato </w:t>
      </w:r>
      <w:r>
        <w:rPr>
          <w:rFonts w:cs="Calibri Light" w:ascii="Calibri Light" w:hAnsi="Calibri Light" w:asciiTheme="majorHAnsi" w:cstheme="majorHAnsi" w:hAnsiTheme="majorHAnsi"/>
          <w:bCs/>
          <w:i/>
          <w:sz w:val="24"/>
          <w:szCs w:val="24"/>
        </w:rPr>
        <w:t>et al</w:t>
      </w:r>
      <w:r>
        <w:rPr>
          <w:rFonts w:cs="Calibri Light" w:ascii="Calibri Light" w:hAnsi="Calibri Light" w:asciiTheme="majorHAnsi" w:cstheme="majorHAnsi" w:hAnsiTheme="majorHAnsi"/>
          <w:bCs/>
          <w:iCs/>
          <w:sz w:val="24"/>
          <w:szCs w:val="24"/>
        </w:rPr>
        <w:t>., 2019)</w:t>
      </w:r>
    </w:p>
    <w:p>
      <w:pPr>
        <w:pStyle w:val="ListParagraph"/>
        <w:numPr>
          <w:ilvl w:val="0"/>
          <w:numId w:val="11"/>
        </w:numPr>
        <w:tabs>
          <w:tab w:val="clear" w:pos="720"/>
          <w:tab w:val="left" w:pos="420" w:leader="none"/>
        </w:tabs>
        <w:ind w:left="360" w:hanging="360"/>
        <w:jc w:val="both"/>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sz w:val="24"/>
          <w:szCs w:val="24"/>
        </w:rPr>
        <w:t xml:space="preserve">Pure colonies are stored on </w:t>
      </w:r>
      <w:r>
        <w:rPr>
          <w:rFonts w:cs="Calibri Light" w:ascii="Calibri Light" w:hAnsi="Calibri Light" w:asciiTheme="majorHAnsi" w:cstheme="majorHAnsi" w:hAnsiTheme="majorHAnsi"/>
          <w:bCs/>
          <w:iCs/>
          <w:sz w:val="24"/>
          <w:szCs w:val="24"/>
          <w:lang w:val="en-US"/>
        </w:rPr>
        <w:t>2</w:t>
      </w:r>
      <w:r>
        <w:rPr>
          <w:rFonts w:cs="Calibri Light" w:ascii="Calibri Light" w:hAnsi="Calibri Light" w:asciiTheme="majorHAnsi" w:cstheme="majorHAnsi" w:hAnsiTheme="majorHAnsi"/>
          <w:bCs/>
          <w:iCs/>
          <w:sz w:val="24"/>
          <w:szCs w:val="24"/>
        </w:rPr>
        <w:t>0% glycerol 50% YPG broth for long term storage at -80</w:t>
      </w:r>
      <w:r>
        <w:rPr>
          <w:rFonts w:cs="Calibri Light" w:ascii="Calibri Light" w:hAnsi="Calibri Light" w:asciiTheme="majorHAnsi" w:cstheme="majorHAnsi" w:hAnsiTheme="majorHAnsi"/>
          <w:bCs/>
          <w:iCs/>
          <w:sz w:val="24"/>
          <w:szCs w:val="24"/>
          <w:vertAlign w:val="superscript"/>
        </w:rPr>
        <w:t>o</w:t>
      </w:r>
      <w:r>
        <w:rPr>
          <w:rFonts w:cs="Calibri Light" w:ascii="Calibri Light" w:hAnsi="Calibri Light" w:asciiTheme="majorHAnsi" w:cstheme="majorHAnsi" w:hAnsiTheme="majorHAnsi"/>
          <w:bCs/>
          <w:iCs/>
          <w:sz w:val="24"/>
          <w:szCs w:val="24"/>
        </w:rPr>
        <w:t>C</w:t>
      </w:r>
    </w:p>
    <w:p>
      <w:pPr>
        <w:pStyle w:val="Normal"/>
        <w:numPr>
          <w:ilvl w:val="0"/>
          <w:numId w:val="12"/>
        </w:numPr>
        <w:tabs>
          <w:tab w:val="clear" w:pos="720"/>
          <w:tab w:val="left" w:pos="420" w:leader="none"/>
        </w:tabs>
        <w:jc w:val="both"/>
        <w:rPr>
          <w:rFonts w:ascii="Calibri Light" w:hAnsi="Calibri Light" w:cs="Calibri Light" w:asciiTheme="majorHAnsi" w:cstheme="majorHAnsi" w:hAnsiTheme="majorHAnsi"/>
          <w:b/>
          <w:b/>
          <w:iCs/>
          <w:sz w:val="24"/>
          <w:szCs w:val="24"/>
        </w:rPr>
      </w:pPr>
      <w:r>
        <w:rPr>
          <w:rFonts w:cs="Calibri Light" w:ascii="Calibri Light" w:hAnsi="Calibri Light" w:asciiTheme="majorHAnsi" w:cstheme="majorHAnsi" w:hAnsiTheme="majorHAnsi"/>
          <w:b/>
          <w:iCs/>
          <w:sz w:val="24"/>
          <w:szCs w:val="24"/>
        </w:rPr>
        <w:t xml:space="preserve">Wilbrink media Preparation, (Wang </w:t>
      </w:r>
      <w:r>
        <w:rPr>
          <w:rFonts w:cs="Calibri Light" w:ascii="Calibri Light" w:hAnsi="Calibri Light" w:asciiTheme="majorHAnsi" w:cstheme="majorHAnsi" w:hAnsiTheme="majorHAnsi"/>
          <w:b/>
          <w:i/>
          <w:sz w:val="24"/>
          <w:szCs w:val="24"/>
        </w:rPr>
        <w:t>et al</w:t>
      </w:r>
      <w:r>
        <w:rPr>
          <w:rFonts w:cs="Calibri Light" w:ascii="Calibri Light" w:hAnsi="Calibri Light" w:asciiTheme="majorHAnsi" w:cstheme="majorHAnsi" w:hAnsiTheme="majorHAnsi"/>
          <w:b/>
          <w:iCs/>
          <w:sz w:val="24"/>
          <w:szCs w:val="24"/>
        </w:rPr>
        <w:t>., 2018)</w:t>
      </w:r>
    </w:p>
    <w:tbl>
      <w:tblPr>
        <w:tblStyle w:val="TableGrid"/>
        <w:tblW w:w="830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099"/>
        <w:gridCol w:w="2072"/>
        <w:gridCol w:w="2069"/>
        <w:gridCol w:w="2065"/>
      </w:tblGrid>
      <w:tr>
        <w:trPr/>
        <w:tc>
          <w:tcPr>
            <w:tcW w:w="2099" w:type="dxa"/>
            <w:tcBorders>
              <w:left w:val="nil"/>
              <w:right w:val="nil"/>
            </w:tcBorders>
          </w:tcPr>
          <w:p>
            <w:pPr>
              <w:pStyle w:val="Normal"/>
              <w:widowControl w:val="false"/>
              <w:tabs>
                <w:tab w:val="clear" w:pos="720"/>
                <w:tab w:val="left" w:pos="420" w:leader="none"/>
              </w:tabs>
              <w:spacing w:before="0" w:after="0"/>
              <w:jc w:val="both"/>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
                <w:iCs/>
                <w:kern w:val="0"/>
                <w:sz w:val="24"/>
                <w:szCs w:val="24"/>
                <w:lang w:val="en-US" w:bidi="ar-SA"/>
              </w:rPr>
              <w:t>Wilbrink Media:</w:t>
            </w:r>
          </w:p>
        </w:tc>
        <w:tc>
          <w:tcPr>
            <w:tcW w:w="2072" w:type="dxa"/>
            <w:tcBorders>
              <w:left w:val="nil"/>
              <w:right w:val="nil"/>
            </w:tcBorders>
          </w:tcPr>
          <w:p>
            <w:pPr>
              <w:pStyle w:val="Normal"/>
              <w:widowControl w:val="false"/>
              <w:tabs>
                <w:tab w:val="clear" w:pos="720"/>
                <w:tab w:val="left" w:pos="420" w:leader="none"/>
              </w:tabs>
              <w:spacing w:before="0" w:after="0"/>
              <w:jc w:val="both"/>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kern w:val="0"/>
                <w:sz w:val="24"/>
                <w:szCs w:val="24"/>
                <w:lang w:val="en-US" w:bidi="ar-SA"/>
              </w:rPr>
              <w:t>1000ml</w:t>
            </w:r>
          </w:p>
        </w:tc>
        <w:tc>
          <w:tcPr>
            <w:tcW w:w="2069" w:type="dxa"/>
            <w:tcBorders>
              <w:left w:val="nil"/>
              <w:right w:val="nil"/>
            </w:tcBorders>
          </w:tcPr>
          <w:p>
            <w:pPr>
              <w:pStyle w:val="Normal"/>
              <w:widowControl w:val="false"/>
              <w:tabs>
                <w:tab w:val="clear" w:pos="720"/>
                <w:tab w:val="left" w:pos="420" w:leader="none"/>
              </w:tabs>
              <w:spacing w:before="0" w:after="0"/>
              <w:jc w:val="both"/>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kern w:val="0"/>
                <w:sz w:val="24"/>
                <w:szCs w:val="24"/>
                <w:lang w:val="en-US" w:bidi="ar-SA"/>
              </w:rPr>
              <w:t>500ml</w:t>
            </w:r>
          </w:p>
        </w:tc>
        <w:tc>
          <w:tcPr>
            <w:tcW w:w="2065" w:type="dxa"/>
            <w:tcBorders>
              <w:left w:val="nil"/>
              <w:right w:val="nil"/>
            </w:tcBorders>
          </w:tcPr>
          <w:p>
            <w:pPr>
              <w:pStyle w:val="Normal"/>
              <w:widowControl w:val="false"/>
              <w:tabs>
                <w:tab w:val="clear" w:pos="720"/>
                <w:tab w:val="left" w:pos="420" w:leader="none"/>
              </w:tabs>
              <w:spacing w:before="0" w:after="0"/>
              <w:jc w:val="both"/>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kern w:val="0"/>
                <w:sz w:val="24"/>
                <w:szCs w:val="24"/>
                <w:lang w:val="en-US" w:bidi="ar-SA"/>
              </w:rPr>
              <w:t>200ml</w:t>
            </w:r>
          </w:p>
        </w:tc>
      </w:tr>
      <w:tr>
        <w:trPr/>
        <w:tc>
          <w:tcPr>
            <w:tcW w:w="2099" w:type="dxa"/>
            <w:tcBorders>
              <w:left w:val="nil"/>
              <w:bottom w:val="nil"/>
              <w:right w:val="nil"/>
            </w:tcBorders>
          </w:tcPr>
          <w:p>
            <w:pPr>
              <w:pStyle w:val="Normal"/>
              <w:widowControl w:val="false"/>
              <w:tabs>
                <w:tab w:val="clear" w:pos="720"/>
                <w:tab w:val="left" w:pos="420" w:leader="none"/>
              </w:tabs>
              <w:spacing w:before="0" w:after="0"/>
              <w:jc w:val="both"/>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kern w:val="0"/>
                <w:sz w:val="24"/>
                <w:szCs w:val="24"/>
                <w:lang w:val="en-US" w:bidi="ar-SA"/>
              </w:rPr>
              <w:t>Bacto Peptone</w:t>
            </w:r>
          </w:p>
        </w:tc>
        <w:tc>
          <w:tcPr>
            <w:tcW w:w="2072" w:type="dxa"/>
            <w:tcBorders>
              <w:left w:val="nil"/>
              <w:bottom w:val="nil"/>
              <w:right w:val="nil"/>
            </w:tcBorders>
          </w:tcPr>
          <w:p>
            <w:pPr>
              <w:pStyle w:val="Normal"/>
              <w:widowControl w:val="false"/>
              <w:tabs>
                <w:tab w:val="clear" w:pos="720"/>
                <w:tab w:val="left" w:pos="420" w:leader="none"/>
              </w:tabs>
              <w:spacing w:before="0" w:after="0"/>
              <w:jc w:val="both"/>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kern w:val="0"/>
                <w:sz w:val="24"/>
                <w:szCs w:val="24"/>
                <w:lang w:val="en-US" w:bidi="ar-SA"/>
              </w:rPr>
              <w:t>5g</w:t>
            </w:r>
          </w:p>
        </w:tc>
        <w:tc>
          <w:tcPr>
            <w:tcW w:w="2069" w:type="dxa"/>
            <w:tcBorders>
              <w:left w:val="nil"/>
              <w:bottom w:val="nil"/>
              <w:right w:val="nil"/>
            </w:tcBorders>
          </w:tcPr>
          <w:p>
            <w:pPr>
              <w:pStyle w:val="Normal"/>
              <w:widowControl w:val="false"/>
              <w:tabs>
                <w:tab w:val="clear" w:pos="720"/>
                <w:tab w:val="left" w:pos="420" w:leader="none"/>
              </w:tabs>
              <w:spacing w:before="0" w:after="0"/>
              <w:jc w:val="both"/>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kern w:val="0"/>
                <w:sz w:val="24"/>
                <w:szCs w:val="24"/>
                <w:lang w:val="en-US" w:bidi="ar-SA"/>
              </w:rPr>
              <w:t>2.5g</w:t>
            </w:r>
          </w:p>
        </w:tc>
        <w:tc>
          <w:tcPr>
            <w:tcW w:w="2065" w:type="dxa"/>
            <w:tcBorders>
              <w:left w:val="nil"/>
              <w:bottom w:val="nil"/>
              <w:right w:val="nil"/>
            </w:tcBorders>
          </w:tcPr>
          <w:p>
            <w:pPr>
              <w:pStyle w:val="Normal"/>
              <w:widowControl w:val="false"/>
              <w:tabs>
                <w:tab w:val="clear" w:pos="720"/>
                <w:tab w:val="left" w:pos="420" w:leader="none"/>
              </w:tabs>
              <w:spacing w:before="0" w:after="0"/>
              <w:jc w:val="both"/>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kern w:val="0"/>
                <w:sz w:val="24"/>
                <w:szCs w:val="24"/>
                <w:lang w:val="en-US" w:bidi="ar-SA"/>
              </w:rPr>
              <w:t>1g</w:t>
            </w:r>
          </w:p>
        </w:tc>
      </w:tr>
      <w:tr>
        <w:trPr/>
        <w:tc>
          <w:tcPr>
            <w:tcW w:w="2099" w:type="dxa"/>
            <w:tcBorders>
              <w:top w:val="nil"/>
              <w:left w:val="nil"/>
              <w:bottom w:val="nil"/>
              <w:right w:val="nil"/>
            </w:tcBorders>
          </w:tcPr>
          <w:p>
            <w:pPr>
              <w:pStyle w:val="Normal"/>
              <w:widowControl w:val="false"/>
              <w:tabs>
                <w:tab w:val="clear" w:pos="720"/>
                <w:tab w:val="left" w:pos="420" w:leader="none"/>
              </w:tabs>
              <w:spacing w:before="0" w:after="0"/>
              <w:jc w:val="both"/>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kern w:val="0"/>
                <w:sz w:val="24"/>
                <w:szCs w:val="24"/>
                <w:lang w:val="en-US" w:bidi="ar-SA"/>
              </w:rPr>
              <w:t>Sucrose</w:t>
            </w:r>
          </w:p>
        </w:tc>
        <w:tc>
          <w:tcPr>
            <w:tcW w:w="2072" w:type="dxa"/>
            <w:tcBorders>
              <w:top w:val="nil"/>
              <w:left w:val="nil"/>
              <w:bottom w:val="nil"/>
              <w:right w:val="nil"/>
            </w:tcBorders>
          </w:tcPr>
          <w:p>
            <w:pPr>
              <w:pStyle w:val="Normal"/>
              <w:widowControl w:val="false"/>
              <w:tabs>
                <w:tab w:val="clear" w:pos="720"/>
                <w:tab w:val="left" w:pos="420" w:leader="none"/>
              </w:tabs>
              <w:spacing w:before="0" w:after="0"/>
              <w:jc w:val="both"/>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kern w:val="0"/>
                <w:sz w:val="24"/>
                <w:szCs w:val="24"/>
                <w:lang w:val="en-US" w:bidi="ar-SA"/>
              </w:rPr>
              <w:t>10g</w:t>
            </w:r>
          </w:p>
        </w:tc>
        <w:tc>
          <w:tcPr>
            <w:tcW w:w="2069" w:type="dxa"/>
            <w:tcBorders>
              <w:top w:val="nil"/>
              <w:left w:val="nil"/>
              <w:bottom w:val="nil"/>
              <w:right w:val="nil"/>
            </w:tcBorders>
          </w:tcPr>
          <w:p>
            <w:pPr>
              <w:pStyle w:val="Normal"/>
              <w:widowControl w:val="false"/>
              <w:tabs>
                <w:tab w:val="clear" w:pos="720"/>
                <w:tab w:val="left" w:pos="420" w:leader="none"/>
              </w:tabs>
              <w:spacing w:before="0" w:after="0"/>
              <w:jc w:val="both"/>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kern w:val="0"/>
                <w:sz w:val="24"/>
                <w:szCs w:val="24"/>
                <w:lang w:val="en-US" w:bidi="ar-SA"/>
              </w:rPr>
              <w:t>5g</w:t>
            </w:r>
          </w:p>
        </w:tc>
        <w:tc>
          <w:tcPr>
            <w:tcW w:w="2065" w:type="dxa"/>
            <w:tcBorders>
              <w:top w:val="nil"/>
              <w:left w:val="nil"/>
              <w:bottom w:val="nil"/>
              <w:right w:val="nil"/>
            </w:tcBorders>
          </w:tcPr>
          <w:p>
            <w:pPr>
              <w:pStyle w:val="Normal"/>
              <w:widowControl w:val="false"/>
              <w:tabs>
                <w:tab w:val="clear" w:pos="720"/>
                <w:tab w:val="left" w:pos="420" w:leader="none"/>
              </w:tabs>
              <w:spacing w:before="0" w:after="0"/>
              <w:jc w:val="both"/>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kern w:val="0"/>
                <w:sz w:val="24"/>
                <w:szCs w:val="24"/>
                <w:lang w:val="en-US" w:bidi="ar-SA"/>
              </w:rPr>
              <w:t>2g</w:t>
            </w:r>
          </w:p>
        </w:tc>
      </w:tr>
      <w:tr>
        <w:trPr/>
        <w:tc>
          <w:tcPr>
            <w:tcW w:w="2099" w:type="dxa"/>
            <w:tcBorders>
              <w:top w:val="nil"/>
              <w:left w:val="nil"/>
              <w:bottom w:val="nil"/>
              <w:right w:val="nil"/>
            </w:tcBorders>
          </w:tcPr>
          <w:p>
            <w:pPr>
              <w:pStyle w:val="Normal"/>
              <w:widowControl w:val="false"/>
              <w:tabs>
                <w:tab w:val="clear" w:pos="720"/>
                <w:tab w:val="left" w:pos="420" w:leader="none"/>
              </w:tabs>
              <w:spacing w:before="0" w:after="0"/>
              <w:jc w:val="both"/>
              <w:rPr>
                <w:rFonts w:ascii="Calibri Light" w:hAnsi="Calibri Light" w:cs="Calibri Light" w:asciiTheme="majorHAnsi" w:cstheme="majorHAnsi" w:hAnsiTheme="majorHAnsi"/>
                <w:bCs/>
                <w:iCs/>
                <w:sz w:val="24"/>
                <w:szCs w:val="24"/>
              </w:rPr>
            </w:pPr>
            <w:r>
              <w:rPr>
                <w:rFonts w:eastAsia="sans-serif" w:cs="Calibri Light" w:ascii="Calibri Light" w:hAnsi="Calibri Light" w:asciiTheme="majorHAnsi" w:cstheme="majorHAnsi" w:hAnsiTheme="majorHAnsi"/>
                <w:color w:val="1C1D1E"/>
                <w:kern w:val="0"/>
                <w:sz w:val="24"/>
                <w:szCs w:val="24"/>
                <w:shd w:fill="FFFFFF" w:val="clear"/>
                <w:lang w:val="en-US" w:bidi="ar-SA"/>
              </w:rPr>
              <w:t>K2HPO4</w:t>
            </w:r>
          </w:p>
        </w:tc>
        <w:tc>
          <w:tcPr>
            <w:tcW w:w="2072" w:type="dxa"/>
            <w:tcBorders>
              <w:top w:val="nil"/>
              <w:left w:val="nil"/>
              <w:bottom w:val="nil"/>
              <w:right w:val="nil"/>
            </w:tcBorders>
          </w:tcPr>
          <w:p>
            <w:pPr>
              <w:pStyle w:val="Normal"/>
              <w:widowControl w:val="false"/>
              <w:tabs>
                <w:tab w:val="clear" w:pos="720"/>
                <w:tab w:val="left" w:pos="420" w:leader="none"/>
              </w:tabs>
              <w:spacing w:before="0" w:after="0"/>
              <w:jc w:val="both"/>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kern w:val="0"/>
                <w:sz w:val="24"/>
                <w:szCs w:val="24"/>
                <w:lang w:val="en-US" w:bidi="ar-SA"/>
              </w:rPr>
              <w:t>0.5g</w:t>
            </w:r>
          </w:p>
        </w:tc>
        <w:tc>
          <w:tcPr>
            <w:tcW w:w="2069" w:type="dxa"/>
            <w:tcBorders>
              <w:top w:val="nil"/>
              <w:left w:val="nil"/>
              <w:bottom w:val="nil"/>
              <w:right w:val="nil"/>
            </w:tcBorders>
          </w:tcPr>
          <w:p>
            <w:pPr>
              <w:pStyle w:val="Normal"/>
              <w:widowControl w:val="false"/>
              <w:tabs>
                <w:tab w:val="clear" w:pos="720"/>
                <w:tab w:val="left" w:pos="420" w:leader="none"/>
              </w:tabs>
              <w:spacing w:before="0" w:after="0"/>
              <w:jc w:val="both"/>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kern w:val="0"/>
                <w:sz w:val="24"/>
                <w:szCs w:val="24"/>
                <w:lang w:val="en-US" w:bidi="ar-SA"/>
              </w:rPr>
              <w:t>0.25g</w:t>
            </w:r>
          </w:p>
        </w:tc>
        <w:tc>
          <w:tcPr>
            <w:tcW w:w="2065" w:type="dxa"/>
            <w:tcBorders>
              <w:top w:val="nil"/>
              <w:left w:val="nil"/>
              <w:bottom w:val="nil"/>
              <w:right w:val="nil"/>
            </w:tcBorders>
          </w:tcPr>
          <w:p>
            <w:pPr>
              <w:pStyle w:val="Normal"/>
              <w:widowControl w:val="false"/>
              <w:tabs>
                <w:tab w:val="clear" w:pos="720"/>
                <w:tab w:val="left" w:pos="420" w:leader="none"/>
              </w:tabs>
              <w:spacing w:before="0" w:after="0"/>
              <w:jc w:val="both"/>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kern w:val="0"/>
                <w:sz w:val="24"/>
                <w:szCs w:val="24"/>
                <w:lang w:val="en-US" w:bidi="ar-SA"/>
              </w:rPr>
              <w:t>0.1g</w:t>
            </w:r>
          </w:p>
        </w:tc>
      </w:tr>
      <w:tr>
        <w:trPr/>
        <w:tc>
          <w:tcPr>
            <w:tcW w:w="2099" w:type="dxa"/>
            <w:tcBorders>
              <w:top w:val="nil"/>
              <w:left w:val="nil"/>
              <w:bottom w:val="nil"/>
              <w:right w:val="nil"/>
            </w:tcBorders>
          </w:tcPr>
          <w:p>
            <w:pPr>
              <w:pStyle w:val="Normal"/>
              <w:widowControl w:val="false"/>
              <w:tabs>
                <w:tab w:val="clear" w:pos="720"/>
                <w:tab w:val="left" w:pos="420" w:leader="none"/>
              </w:tabs>
              <w:spacing w:before="0" w:after="0"/>
              <w:jc w:val="both"/>
              <w:rPr>
                <w:rFonts w:ascii="Calibri Light" w:hAnsi="Calibri Light" w:cs="Calibri Light" w:asciiTheme="majorHAnsi" w:cstheme="majorHAnsi" w:hAnsiTheme="majorHAnsi"/>
                <w:bCs/>
                <w:iCs/>
                <w:sz w:val="24"/>
                <w:szCs w:val="24"/>
              </w:rPr>
            </w:pPr>
            <w:r>
              <w:rPr>
                <w:rFonts w:eastAsia="sans-serif" w:cs="Calibri Light" w:ascii="Calibri Light" w:hAnsi="Calibri Light" w:asciiTheme="majorHAnsi" w:cstheme="majorHAnsi" w:hAnsiTheme="majorHAnsi"/>
                <w:color w:val="1C1D1E"/>
                <w:kern w:val="0"/>
                <w:sz w:val="24"/>
                <w:szCs w:val="24"/>
                <w:shd w:fill="FFFFFF" w:val="clear"/>
                <w:lang w:val="en-US" w:bidi="ar-SA"/>
              </w:rPr>
              <w:t>MgSO4·7H2O</w:t>
            </w:r>
          </w:p>
        </w:tc>
        <w:tc>
          <w:tcPr>
            <w:tcW w:w="2072" w:type="dxa"/>
            <w:tcBorders>
              <w:top w:val="nil"/>
              <w:left w:val="nil"/>
              <w:bottom w:val="nil"/>
              <w:right w:val="nil"/>
            </w:tcBorders>
          </w:tcPr>
          <w:p>
            <w:pPr>
              <w:pStyle w:val="Normal"/>
              <w:widowControl w:val="false"/>
              <w:tabs>
                <w:tab w:val="clear" w:pos="720"/>
                <w:tab w:val="left" w:pos="420" w:leader="none"/>
              </w:tabs>
              <w:spacing w:before="0" w:after="0"/>
              <w:jc w:val="both"/>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kern w:val="0"/>
                <w:sz w:val="24"/>
                <w:szCs w:val="24"/>
                <w:lang w:val="en-US" w:bidi="ar-SA"/>
              </w:rPr>
              <w:t>2.5g</w:t>
            </w:r>
          </w:p>
        </w:tc>
        <w:tc>
          <w:tcPr>
            <w:tcW w:w="2069" w:type="dxa"/>
            <w:tcBorders>
              <w:top w:val="nil"/>
              <w:left w:val="nil"/>
              <w:bottom w:val="nil"/>
              <w:right w:val="nil"/>
            </w:tcBorders>
          </w:tcPr>
          <w:p>
            <w:pPr>
              <w:pStyle w:val="Normal"/>
              <w:widowControl w:val="false"/>
              <w:tabs>
                <w:tab w:val="clear" w:pos="720"/>
                <w:tab w:val="left" w:pos="420" w:leader="none"/>
              </w:tabs>
              <w:spacing w:before="0" w:after="0"/>
              <w:jc w:val="both"/>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kern w:val="0"/>
                <w:sz w:val="24"/>
                <w:szCs w:val="24"/>
                <w:lang w:val="en-US" w:bidi="ar-SA"/>
              </w:rPr>
              <w:t>1.25g</w:t>
            </w:r>
          </w:p>
        </w:tc>
        <w:tc>
          <w:tcPr>
            <w:tcW w:w="2065" w:type="dxa"/>
            <w:tcBorders>
              <w:top w:val="nil"/>
              <w:left w:val="nil"/>
              <w:bottom w:val="nil"/>
              <w:right w:val="nil"/>
            </w:tcBorders>
          </w:tcPr>
          <w:p>
            <w:pPr>
              <w:pStyle w:val="Normal"/>
              <w:widowControl w:val="false"/>
              <w:tabs>
                <w:tab w:val="clear" w:pos="720"/>
                <w:tab w:val="left" w:pos="420" w:leader="none"/>
              </w:tabs>
              <w:spacing w:before="0" w:after="0"/>
              <w:jc w:val="both"/>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kern w:val="0"/>
                <w:sz w:val="24"/>
                <w:szCs w:val="24"/>
                <w:lang w:val="en-US" w:bidi="ar-SA"/>
              </w:rPr>
              <w:t>0.5g</w:t>
            </w:r>
          </w:p>
        </w:tc>
      </w:tr>
      <w:tr>
        <w:trPr/>
        <w:tc>
          <w:tcPr>
            <w:tcW w:w="2099" w:type="dxa"/>
            <w:tcBorders>
              <w:top w:val="nil"/>
              <w:left w:val="nil"/>
              <w:bottom w:val="nil"/>
              <w:right w:val="nil"/>
            </w:tcBorders>
          </w:tcPr>
          <w:p>
            <w:pPr>
              <w:pStyle w:val="Normal"/>
              <w:widowControl w:val="false"/>
              <w:tabs>
                <w:tab w:val="clear" w:pos="720"/>
                <w:tab w:val="left" w:pos="420" w:leader="none"/>
              </w:tabs>
              <w:spacing w:before="0" w:after="0"/>
              <w:jc w:val="both"/>
              <w:rPr>
                <w:rFonts w:ascii="Calibri Light" w:hAnsi="Calibri Light" w:eastAsia="sans-serif" w:cs="Calibri Light" w:asciiTheme="majorHAnsi" w:cstheme="majorHAnsi" w:hAnsiTheme="majorHAnsi"/>
                <w:color w:val="1C1D1E"/>
                <w:sz w:val="24"/>
                <w:szCs w:val="24"/>
                <w:shd w:fill="FFFFFF" w:val="clear"/>
              </w:rPr>
            </w:pPr>
            <w:r>
              <w:rPr>
                <w:rFonts w:eastAsia="sans-serif" w:cs="Calibri Light" w:ascii="Calibri Light" w:hAnsi="Calibri Light" w:asciiTheme="majorHAnsi" w:cstheme="majorHAnsi" w:hAnsiTheme="majorHAnsi"/>
                <w:color w:val="1C1D1E"/>
                <w:kern w:val="0"/>
                <w:sz w:val="24"/>
                <w:szCs w:val="24"/>
                <w:shd w:fill="FFFFFF" w:val="clear"/>
                <w:lang w:val="en-US" w:bidi="ar-SA"/>
              </w:rPr>
              <w:t>Na2SO3</w:t>
            </w:r>
          </w:p>
        </w:tc>
        <w:tc>
          <w:tcPr>
            <w:tcW w:w="2072" w:type="dxa"/>
            <w:tcBorders>
              <w:top w:val="nil"/>
              <w:left w:val="nil"/>
              <w:bottom w:val="nil"/>
              <w:right w:val="nil"/>
            </w:tcBorders>
          </w:tcPr>
          <w:p>
            <w:pPr>
              <w:pStyle w:val="Normal"/>
              <w:widowControl w:val="false"/>
              <w:tabs>
                <w:tab w:val="clear" w:pos="720"/>
                <w:tab w:val="left" w:pos="420" w:leader="none"/>
              </w:tabs>
              <w:spacing w:before="0" w:after="0"/>
              <w:jc w:val="both"/>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kern w:val="0"/>
                <w:sz w:val="24"/>
                <w:szCs w:val="24"/>
                <w:lang w:val="en-US" w:bidi="ar-SA"/>
              </w:rPr>
              <w:t>0.25g</w:t>
            </w:r>
          </w:p>
        </w:tc>
        <w:tc>
          <w:tcPr>
            <w:tcW w:w="2069" w:type="dxa"/>
            <w:tcBorders>
              <w:top w:val="nil"/>
              <w:left w:val="nil"/>
              <w:bottom w:val="nil"/>
              <w:right w:val="nil"/>
            </w:tcBorders>
          </w:tcPr>
          <w:p>
            <w:pPr>
              <w:pStyle w:val="Normal"/>
              <w:widowControl w:val="false"/>
              <w:tabs>
                <w:tab w:val="clear" w:pos="720"/>
                <w:tab w:val="left" w:pos="420" w:leader="none"/>
              </w:tabs>
              <w:spacing w:before="0" w:after="0"/>
              <w:jc w:val="both"/>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kern w:val="0"/>
                <w:sz w:val="24"/>
                <w:szCs w:val="24"/>
                <w:lang w:val="en-US" w:bidi="ar-SA"/>
              </w:rPr>
              <w:t>0.125g</w:t>
            </w:r>
          </w:p>
        </w:tc>
        <w:tc>
          <w:tcPr>
            <w:tcW w:w="2065" w:type="dxa"/>
            <w:tcBorders>
              <w:top w:val="nil"/>
              <w:left w:val="nil"/>
              <w:bottom w:val="nil"/>
              <w:right w:val="nil"/>
            </w:tcBorders>
          </w:tcPr>
          <w:p>
            <w:pPr>
              <w:pStyle w:val="Normal"/>
              <w:widowControl w:val="false"/>
              <w:tabs>
                <w:tab w:val="clear" w:pos="720"/>
                <w:tab w:val="left" w:pos="420" w:leader="none"/>
              </w:tabs>
              <w:spacing w:before="0" w:after="0"/>
              <w:jc w:val="both"/>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kern w:val="0"/>
                <w:sz w:val="24"/>
                <w:szCs w:val="24"/>
                <w:lang w:val="en-US" w:bidi="ar-SA"/>
              </w:rPr>
              <w:t>0.05g</w:t>
            </w:r>
          </w:p>
        </w:tc>
      </w:tr>
      <w:tr>
        <w:trPr/>
        <w:tc>
          <w:tcPr>
            <w:tcW w:w="2099" w:type="dxa"/>
            <w:tcBorders>
              <w:top w:val="nil"/>
              <w:left w:val="nil"/>
              <w:bottom w:val="nil"/>
              <w:right w:val="nil"/>
            </w:tcBorders>
          </w:tcPr>
          <w:p>
            <w:pPr>
              <w:pStyle w:val="Normal"/>
              <w:widowControl w:val="false"/>
              <w:tabs>
                <w:tab w:val="clear" w:pos="720"/>
                <w:tab w:val="left" w:pos="420" w:leader="none"/>
              </w:tabs>
              <w:spacing w:before="0" w:after="0"/>
              <w:jc w:val="both"/>
              <w:rPr>
                <w:rFonts w:ascii="Calibri Light" w:hAnsi="Calibri Light" w:eastAsia="sans-serif" w:cs="Calibri Light" w:asciiTheme="majorHAnsi" w:cstheme="majorHAnsi" w:hAnsiTheme="majorHAnsi"/>
                <w:color w:val="1C1D1E"/>
                <w:sz w:val="24"/>
                <w:szCs w:val="24"/>
                <w:shd w:fill="FFFFFF" w:val="clear"/>
              </w:rPr>
            </w:pPr>
            <w:r>
              <w:rPr>
                <w:rFonts w:eastAsia="sans-serif" w:cs="Calibri Light" w:ascii="Calibri Light" w:hAnsi="Calibri Light" w:asciiTheme="majorHAnsi" w:cstheme="majorHAnsi" w:hAnsiTheme="majorHAnsi"/>
                <w:color w:val="1C1D1E"/>
                <w:kern w:val="0"/>
                <w:sz w:val="24"/>
                <w:szCs w:val="24"/>
                <w:shd w:fill="FFFFFF" w:val="clear"/>
                <w:lang w:val="en-US" w:bidi="ar-SA"/>
              </w:rPr>
              <w:t>Agar</w:t>
            </w:r>
          </w:p>
        </w:tc>
        <w:tc>
          <w:tcPr>
            <w:tcW w:w="2072" w:type="dxa"/>
            <w:tcBorders>
              <w:top w:val="nil"/>
              <w:left w:val="nil"/>
              <w:bottom w:val="nil"/>
              <w:right w:val="nil"/>
            </w:tcBorders>
          </w:tcPr>
          <w:p>
            <w:pPr>
              <w:pStyle w:val="Normal"/>
              <w:widowControl w:val="false"/>
              <w:tabs>
                <w:tab w:val="clear" w:pos="720"/>
                <w:tab w:val="left" w:pos="420" w:leader="none"/>
              </w:tabs>
              <w:spacing w:before="0" w:after="0"/>
              <w:jc w:val="both"/>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kern w:val="0"/>
                <w:sz w:val="24"/>
                <w:szCs w:val="24"/>
                <w:lang w:val="en-US" w:bidi="ar-SA"/>
              </w:rPr>
              <w:t>15g</w:t>
            </w:r>
          </w:p>
        </w:tc>
        <w:tc>
          <w:tcPr>
            <w:tcW w:w="2069" w:type="dxa"/>
            <w:tcBorders>
              <w:top w:val="nil"/>
              <w:left w:val="nil"/>
              <w:bottom w:val="nil"/>
              <w:right w:val="nil"/>
            </w:tcBorders>
          </w:tcPr>
          <w:p>
            <w:pPr>
              <w:pStyle w:val="Normal"/>
              <w:widowControl w:val="false"/>
              <w:tabs>
                <w:tab w:val="clear" w:pos="720"/>
                <w:tab w:val="left" w:pos="420" w:leader="none"/>
              </w:tabs>
              <w:spacing w:before="0" w:after="0"/>
              <w:jc w:val="both"/>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kern w:val="0"/>
                <w:sz w:val="24"/>
                <w:szCs w:val="24"/>
                <w:lang w:val="en-US" w:bidi="ar-SA"/>
              </w:rPr>
              <w:t>7.5g</w:t>
            </w:r>
          </w:p>
        </w:tc>
        <w:tc>
          <w:tcPr>
            <w:tcW w:w="2065" w:type="dxa"/>
            <w:tcBorders>
              <w:top w:val="nil"/>
              <w:left w:val="nil"/>
              <w:bottom w:val="nil"/>
              <w:right w:val="nil"/>
            </w:tcBorders>
          </w:tcPr>
          <w:p>
            <w:pPr>
              <w:pStyle w:val="Normal"/>
              <w:widowControl w:val="false"/>
              <w:tabs>
                <w:tab w:val="clear" w:pos="720"/>
                <w:tab w:val="left" w:pos="420" w:leader="none"/>
              </w:tabs>
              <w:spacing w:before="0" w:after="0"/>
              <w:jc w:val="both"/>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kern w:val="0"/>
                <w:sz w:val="24"/>
                <w:szCs w:val="24"/>
                <w:lang w:val="en-US" w:bidi="ar-SA"/>
              </w:rPr>
              <w:t>3g</w:t>
            </w:r>
          </w:p>
        </w:tc>
      </w:tr>
      <w:tr>
        <w:trPr/>
        <w:tc>
          <w:tcPr>
            <w:tcW w:w="8305" w:type="dxa"/>
            <w:gridSpan w:val="4"/>
            <w:tcBorders>
              <w:top w:val="nil"/>
              <w:left w:val="nil"/>
              <w:bottom w:val="nil"/>
              <w:right w:val="nil"/>
            </w:tcBorders>
          </w:tcPr>
          <w:p>
            <w:pPr>
              <w:pStyle w:val="Normal"/>
              <w:widowControl w:val="false"/>
              <w:tabs>
                <w:tab w:val="clear" w:pos="720"/>
                <w:tab w:val="left" w:pos="420" w:leader="none"/>
              </w:tabs>
              <w:spacing w:before="0" w:after="0"/>
              <w:jc w:val="both"/>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
                <w:iCs/>
                <w:kern w:val="0"/>
                <w:sz w:val="24"/>
                <w:szCs w:val="24"/>
                <w:lang w:val="en-US" w:bidi="ar-SA"/>
              </w:rPr>
              <w:t xml:space="preserve">YPGA Media: </w:t>
            </w:r>
          </w:p>
        </w:tc>
      </w:tr>
      <w:tr>
        <w:trPr/>
        <w:tc>
          <w:tcPr>
            <w:tcW w:w="2099" w:type="dxa"/>
            <w:tcBorders>
              <w:top w:val="nil"/>
              <w:left w:val="nil"/>
              <w:bottom w:val="nil"/>
              <w:right w:val="nil"/>
            </w:tcBorders>
          </w:tcPr>
          <w:p>
            <w:pPr>
              <w:pStyle w:val="Normal"/>
              <w:widowControl w:val="false"/>
              <w:tabs>
                <w:tab w:val="clear" w:pos="720"/>
                <w:tab w:val="left" w:pos="420" w:leader="none"/>
              </w:tabs>
              <w:spacing w:before="0" w:after="0"/>
              <w:jc w:val="both"/>
              <w:rPr>
                <w:rFonts w:ascii="Calibri Light" w:hAnsi="Calibri Light" w:eastAsia="sans-serif" w:cs="Calibri Light" w:asciiTheme="majorHAnsi" w:cstheme="majorHAnsi" w:hAnsiTheme="majorHAnsi"/>
                <w:color w:val="1C1D1E"/>
                <w:sz w:val="24"/>
                <w:szCs w:val="24"/>
                <w:shd w:fill="FFFFFF" w:val="clear"/>
              </w:rPr>
            </w:pPr>
            <w:r>
              <w:rPr>
                <w:rFonts w:eastAsia="sans-serif" w:cs="Calibri Light" w:ascii="Calibri Light" w:hAnsi="Calibri Light" w:asciiTheme="majorHAnsi" w:cstheme="majorHAnsi" w:hAnsiTheme="majorHAnsi"/>
                <w:color w:val="1C1D1E"/>
                <w:kern w:val="0"/>
                <w:sz w:val="24"/>
                <w:szCs w:val="24"/>
                <w:shd w:fill="FFFFFF" w:val="clear"/>
                <w:lang w:val="en-US" w:bidi="ar-SA"/>
              </w:rPr>
              <w:t xml:space="preserve">Yeast </w:t>
            </w:r>
          </w:p>
        </w:tc>
        <w:tc>
          <w:tcPr>
            <w:tcW w:w="2072" w:type="dxa"/>
            <w:tcBorders>
              <w:top w:val="nil"/>
              <w:left w:val="nil"/>
              <w:bottom w:val="nil"/>
              <w:right w:val="nil"/>
            </w:tcBorders>
          </w:tcPr>
          <w:p>
            <w:pPr>
              <w:pStyle w:val="Normal"/>
              <w:widowControl w:val="false"/>
              <w:tabs>
                <w:tab w:val="clear" w:pos="720"/>
                <w:tab w:val="left" w:pos="420" w:leader="none"/>
              </w:tabs>
              <w:spacing w:before="0" w:after="0"/>
              <w:jc w:val="both"/>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kern w:val="0"/>
                <w:sz w:val="24"/>
                <w:szCs w:val="24"/>
                <w:lang w:val="en-US" w:bidi="ar-SA"/>
              </w:rPr>
              <w:t>5g</w:t>
            </w:r>
          </w:p>
        </w:tc>
        <w:tc>
          <w:tcPr>
            <w:tcW w:w="2069" w:type="dxa"/>
            <w:tcBorders>
              <w:top w:val="nil"/>
              <w:left w:val="nil"/>
              <w:bottom w:val="nil"/>
              <w:right w:val="nil"/>
            </w:tcBorders>
          </w:tcPr>
          <w:p>
            <w:pPr>
              <w:pStyle w:val="Normal"/>
              <w:widowControl w:val="false"/>
              <w:tabs>
                <w:tab w:val="clear" w:pos="720"/>
                <w:tab w:val="left" w:pos="420" w:leader="none"/>
              </w:tabs>
              <w:spacing w:before="0" w:after="0"/>
              <w:jc w:val="both"/>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kern w:val="0"/>
                <w:sz w:val="24"/>
                <w:szCs w:val="24"/>
                <w:lang w:val="en-US" w:bidi="ar-SA"/>
              </w:rPr>
              <w:t>2.5g</w:t>
            </w:r>
          </w:p>
        </w:tc>
        <w:tc>
          <w:tcPr>
            <w:tcW w:w="2065" w:type="dxa"/>
            <w:tcBorders>
              <w:top w:val="nil"/>
              <w:left w:val="nil"/>
              <w:bottom w:val="nil"/>
              <w:right w:val="nil"/>
            </w:tcBorders>
          </w:tcPr>
          <w:p>
            <w:pPr>
              <w:pStyle w:val="Normal"/>
              <w:widowControl w:val="false"/>
              <w:tabs>
                <w:tab w:val="clear" w:pos="720"/>
                <w:tab w:val="left" w:pos="420" w:leader="none"/>
              </w:tabs>
              <w:spacing w:before="0" w:after="0"/>
              <w:jc w:val="both"/>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kern w:val="0"/>
                <w:sz w:val="24"/>
                <w:szCs w:val="24"/>
                <w:lang w:val="en-US" w:bidi="ar-SA"/>
              </w:rPr>
              <w:t>1g</w:t>
            </w:r>
          </w:p>
        </w:tc>
      </w:tr>
      <w:tr>
        <w:trPr/>
        <w:tc>
          <w:tcPr>
            <w:tcW w:w="2099" w:type="dxa"/>
            <w:tcBorders>
              <w:top w:val="nil"/>
              <w:left w:val="nil"/>
              <w:bottom w:val="nil"/>
              <w:right w:val="nil"/>
            </w:tcBorders>
          </w:tcPr>
          <w:p>
            <w:pPr>
              <w:pStyle w:val="Normal"/>
              <w:widowControl w:val="false"/>
              <w:tabs>
                <w:tab w:val="clear" w:pos="720"/>
                <w:tab w:val="left" w:pos="420" w:leader="none"/>
              </w:tabs>
              <w:spacing w:before="0" w:after="0"/>
              <w:jc w:val="both"/>
              <w:rPr>
                <w:rFonts w:ascii="Calibri Light" w:hAnsi="Calibri Light" w:eastAsia="sans-serif" w:cs="Calibri Light" w:asciiTheme="majorHAnsi" w:cstheme="majorHAnsi" w:hAnsiTheme="majorHAnsi"/>
                <w:color w:val="1C1D1E"/>
                <w:sz w:val="24"/>
                <w:szCs w:val="24"/>
                <w:shd w:fill="FFFFFF" w:val="clear"/>
              </w:rPr>
            </w:pPr>
            <w:r>
              <w:rPr>
                <w:rFonts w:eastAsia="sans-serif" w:cs="Calibri Light" w:ascii="Calibri Light" w:hAnsi="Calibri Light" w:asciiTheme="majorHAnsi" w:cstheme="majorHAnsi" w:hAnsiTheme="majorHAnsi"/>
                <w:color w:val="1C1D1E"/>
                <w:kern w:val="0"/>
                <w:sz w:val="24"/>
                <w:szCs w:val="24"/>
                <w:shd w:fill="FFFFFF" w:val="clear"/>
                <w:lang w:val="en-US" w:bidi="ar-SA"/>
              </w:rPr>
              <w:t>Peptone</w:t>
            </w:r>
          </w:p>
        </w:tc>
        <w:tc>
          <w:tcPr>
            <w:tcW w:w="2072" w:type="dxa"/>
            <w:tcBorders>
              <w:top w:val="nil"/>
              <w:left w:val="nil"/>
              <w:bottom w:val="nil"/>
              <w:right w:val="nil"/>
            </w:tcBorders>
          </w:tcPr>
          <w:p>
            <w:pPr>
              <w:pStyle w:val="Normal"/>
              <w:widowControl w:val="false"/>
              <w:tabs>
                <w:tab w:val="clear" w:pos="720"/>
                <w:tab w:val="left" w:pos="420" w:leader="none"/>
              </w:tabs>
              <w:spacing w:before="0" w:after="0"/>
              <w:jc w:val="both"/>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kern w:val="0"/>
                <w:sz w:val="24"/>
                <w:szCs w:val="24"/>
                <w:lang w:val="en-US" w:bidi="ar-SA"/>
              </w:rPr>
              <w:t>5g</w:t>
            </w:r>
          </w:p>
        </w:tc>
        <w:tc>
          <w:tcPr>
            <w:tcW w:w="2069" w:type="dxa"/>
            <w:tcBorders>
              <w:top w:val="nil"/>
              <w:left w:val="nil"/>
              <w:bottom w:val="nil"/>
              <w:right w:val="nil"/>
            </w:tcBorders>
          </w:tcPr>
          <w:p>
            <w:pPr>
              <w:pStyle w:val="Normal"/>
              <w:widowControl w:val="false"/>
              <w:tabs>
                <w:tab w:val="clear" w:pos="720"/>
                <w:tab w:val="left" w:pos="420" w:leader="none"/>
              </w:tabs>
              <w:spacing w:before="0" w:after="0"/>
              <w:jc w:val="both"/>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kern w:val="0"/>
                <w:sz w:val="24"/>
                <w:szCs w:val="24"/>
                <w:lang w:val="en-US" w:bidi="ar-SA"/>
              </w:rPr>
              <w:t>2.5g</w:t>
            </w:r>
          </w:p>
        </w:tc>
        <w:tc>
          <w:tcPr>
            <w:tcW w:w="2065" w:type="dxa"/>
            <w:tcBorders>
              <w:top w:val="nil"/>
              <w:left w:val="nil"/>
              <w:bottom w:val="nil"/>
              <w:right w:val="nil"/>
            </w:tcBorders>
          </w:tcPr>
          <w:p>
            <w:pPr>
              <w:pStyle w:val="Normal"/>
              <w:widowControl w:val="false"/>
              <w:tabs>
                <w:tab w:val="clear" w:pos="720"/>
                <w:tab w:val="left" w:pos="420" w:leader="none"/>
              </w:tabs>
              <w:spacing w:before="0" w:after="0"/>
              <w:jc w:val="both"/>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kern w:val="0"/>
                <w:sz w:val="24"/>
                <w:szCs w:val="24"/>
                <w:lang w:val="en-US" w:bidi="ar-SA"/>
              </w:rPr>
              <w:t>1g</w:t>
            </w:r>
          </w:p>
        </w:tc>
      </w:tr>
      <w:tr>
        <w:trPr/>
        <w:tc>
          <w:tcPr>
            <w:tcW w:w="2099" w:type="dxa"/>
            <w:tcBorders>
              <w:top w:val="nil"/>
              <w:left w:val="nil"/>
              <w:bottom w:val="nil"/>
              <w:right w:val="nil"/>
            </w:tcBorders>
          </w:tcPr>
          <w:p>
            <w:pPr>
              <w:pStyle w:val="Normal"/>
              <w:widowControl w:val="false"/>
              <w:tabs>
                <w:tab w:val="clear" w:pos="720"/>
                <w:tab w:val="left" w:pos="420" w:leader="none"/>
              </w:tabs>
              <w:spacing w:before="0" w:after="0"/>
              <w:jc w:val="both"/>
              <w:rPr>
                <w:rFonts w:ascii="Calibri Light" w:hAnsi="Calibri Light" w:eastAsia="sans-serif" w:cs="Calibri Light" w:asciiTheme="majorHAnsi" w:cstheme="majorHAnsi" w:hAnsiTheme="majorHAnsi"/>
                <w:color w:val="1C1D1E"/>
                <w:sz w:val="24"/>
                <w:szCs w:val="24"/>
                <w:shd w:fill="FFFFFF" w:val="clear"/>
              </w:rPr>
            </w:pPr>
            <w:r>
              <w:rPr>
                <w:rFonts w:eastAsia="sans-serif" w:cs="Calibri Light" w:ascii="Calibri Light" w:hAnsi="Calibri Light" w:asciiTheme="majorHAnsi" w:cstheme="majorHAnsi" w:hAnsiTheme="majorHAnsi"/>
                <w:color w:val="1C1D1E"/>
                <w:kern w:val="0"/>
                <w:sz w:val="24"/>
                <w:szCs w:val="24"/>
                <w:shd w:fill="FFFFFF" w:val="clear"/>
                <w:lang w:val="en-US" w:bidi="ar-SA"/>
              </w:rPr>
              <w:t>Glucose</w:t>
            </w:r>
          </w:p>
        </w:tc>
        <w:tc>
          <w:tcPr>
            <w:tcW w:w="2072" w:type="dxa"/>
            <w:tcBorders>
              <w:top w:val="nil"/>
              <w:left w:val="nil"/>
              <w:bottom w:val="nil"/>
              <w:right w:val="nil"/>
            </w:tcBorders>
          </w:tcPr>
          <w:p>
            <w:pPr>
              <w:pStyle w:val="Normal"/>
              <w:widowControl w:val="false"/>
              <w:tabs>
                <w:tab w:val="clear" w:pos="720"/>
                <w:tab w:val="left" w:pos="420" w:leader="none"/>
              </w:tabs>
              <w:spacing w:before="0" w:after="0"/>
              <w:jc w:val="both"/>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kern w:val="0"/>
                <w:sz w:val="24"/>
                <w:szCs w:val="24"/>
                <w:lang w:val="en-US" w:bidi="ar-SA"/>
              </w:rPr>
              <w:t>10g</w:t>
            </w:r>
          </w:p>
        </w:tc>
        <w:tc>
          <w:tcPr>
            <w:tcW w:w="2069" w:type="dxa"/>
            <w:tcBorders>
              <w:top w:val="nil"/>
              <w:left w:val="nil"/>
              <w:bottom w:val="nil"/>
              <w:right w:val="nil"/>
            </w:tcBorders>
          </w:tcPr>
          <w:p>
            <w:pPr>
              <w:pStyle w:val="Normal"/>
              <w:widowControl w:val="false"/>
              <w:tabs>
                <w:tab w:val="clear" w:pos="720"/>
                <w:tab w:val="left" w:pos="420" w:leader="none"/>
              </w:tabs>
              <w:spacing w:before="0" w:after="0"/>
              <w:jc w:val="both"/>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kern w:val="0"/>
                <w:sz w:val="24"/>
                <w:szCs w:val="24"/>
                <w:lang w:val="en-US" w:bidi="ar-SA"/>
              </w:rPr>
              <w:t>5g</w:t>
            </w:r>
          </w:p>
        </w:tc>
        <w:tc>
          <w:tcPr>
            <w:tcW w:w="2065" w:type="dxa"/>
            <w:tcBorders>
              <w:top w:val="nil"/>
              <w:left w:val="nil"/>
              <w:bottom w:val="nil"/>
              <w:right w:val="nil"/>
            </w:tcBorders>
          </w:tcPr>
          <w:p>
            <w:pPr>
              <w:pStyle w:val="Normal"/>
              <w:widowControl w:val="false"/>
              <w:tabs>
                <w:tab w:val="clear" w:pos="720"/>
                <w:tab w:val="left" w:pos="420" w:leader="none"/>
              </w:tabs>
              <w:spacing w:before="0" w:after="0"/>
              <w:jc w:val="both"/>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kern w:val="0"/>
                <w:sz w:val="24"/>
                <w:szCs w:val="24"/>
                <w:lang w:val="en-US" w:bidi="ar-SA"/>
              </w:rPr>
              <w:t>2g</w:t>
            </w:r>
          </w:p>
        </w:tc>
      </w:tr>
      <w:tr>
        <w:trPr/>
        <w:tc>
          <w:tcPr>
            <w:tcW w:w="2099" w:type="dxa"/>
            <w:tcBorders>
              <w:top w:val="nil"/>
              <w:left w:val="nil"/>
              <w:right w:val="nil"/>
            </w:tcBorders>
          </w:tcPr>
          <w:p>
            <w:pPr>
              <w:pStyle w:val="Normal"/>
              <w:widowControl w:val="false"/>
              <w:tabs>
                <w:tab w:val="clear" w:pos="720"/>
                <w:tab w:val="left" w:pos="420" w:leader="none"/>
              </w:tabs>
              <w:spacing w:before="0" w:after="0"/>
              <w:jc w:val="both"/>
              <w:rPr>
                <w:rFonts w:ascii="Calibri Light" w:hAnsi="Calibri Light" w:eastAsia="sans-serif" w:cs="Calibri Light" w:asciiTheme="majorHAnsi" w:cstheme="majorHAnsi" w:hAnsiTheme="majorHAnsi"/>
                <w:color w:val="1C1D1E"/>
                <w:sz w:val="24"/>
                <w:szCs w:val="24"/>
                <w:shd w:fill="FFFFFF" w:val="clear"/>
              </w:rPr>
            </w:pPr>
            <w:r>
              <w:rPr>
                <w:rFonts w:eastAsia="sans-serif" w:cs="Calibri Light" w:ascii="Calibri Light" w:hAnsi="Calibri Light" w:asciiTheme="majorHAnsi" w:cstheme="majorHAnsi" w:hAnsiTheme="majorHAnsi"/>
                <w:color w:val="1C1D1E"/>
                <w:kern w:val="0"/>
                <w:sz w:val="24"/>
                <w:szCs w:val="24"/>
                <w:shd w:fill="FFFFFF" w:val="clear"/>
                <w:lang w:val="en-US" w:bidi="ar-SA"/>
              </w:rPr>
              <w:t>Agar</w:t>
            </w:r>
          </w:p>
        </w:tc>
        <w:tc>
          <w:tcPr>
            <w:tcW w:w="2072" w:type="dxa"/>
            <w:tcBorders>
              <w:top w:val="nil"/>
              <w:left w:val="nil"/>
              <w:right w:val="nil"/>
            </w:tcBorders>
          </w:tcPr>
          <w:p>
            <w:pPr>
              <w:pStyle w:val="Normal"/>
              <w:widowControl w:val="false"/>
              <w:tabs>
                <w:tab w:val="clear" w:pos="720"/>
                <w:tab w:val="left" w:pos="420" w:leader="none"/>
              </w:tabs>
              <w:spacing w:before="0" w:after="0"/>
              <w:jc w:val="both"/>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kern w:val="0"/>
                <w:sz w:val="24"/>
                <w:szCs w:val="24"/>
                <w:lang w:val="en-US" w:bidi="ar-SA"/>
              </w:rPr>
              <w:t>15g</w:t>
            </w:r>
          </w:p>
        </w:tc>
        <w:tc>
          <w:tcPr>
            <w:tcW w:w="2069" w:type="dxa"/>
            <w:tcBorders>
              <w:top w:val="nil"/>
              <w:left w:val="nil"/>
              <w:right w:val="nil"/>
            </w:tcBorders>
          </w:tcPr>
          <w:p>
            <w:pPr>
              <w:pStyle w:val="Normal"/>
              <w:widowControl w:val="false"/>
              <w:tabs>
                <w:tab w:val="clear" w:pos="720"/>
                <w:tab w:val="left" w:pos="420" w:leader="none"/>
              </w:tabs>
              <w:spacing w:before="0" w:after="0"/>
              <w:jc w:val="both"/>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kern w:val="0"/>
                <w:sz w:val="24"/>
                <w:szCs w:val="24"/>
                <w:lang w:val="en-US" w:bidi="ar-SA"/>
              </w:rPr>
              <w:t>7.5g</w:t>
            </w:r>
          </w:p>
        </w:tc>
        <w:tc>
          <w:tcPr>
            <w:tcW w:w="2065" w:type="dxa"/>
            <w:tcBorders>
              <w:top w:val="nil"/>
              <w:left w:val="nil"/>
              <w:right w:val="nil"/>
            </w:tcBorders>
          </w:tcPr>
          <w:p>
            <w:pPr>
              <w:pStyle w:val="Normal"/>
              <w:widowControl w:val="false"/>
              <w:tabs>
                <w:tab w:val="clear" w:pos="720"/>
                <w:tab w:val="left" w:pos="420" w:leader="none"/>
              </w:tabs>
              <w:spacing w:before="0" w:after="0"/>
              <w:jc w:val="both"/>
              <w:rPr>
                <w:rFonts w:ascii="Calibri Light" w:hAnsi="Calibri Light" w:cs="Calibri Light" w:asciiTheme="majorHAnsi" w:cstheme="majorHAnsi" w:hAnsiTheme="majorHAnsi"/>
                <w:bCs/>
                <w:iCs/>
                <w:sz w:val="24"/>
                <w:szCs w:val="24"/>
              </w:rPr>
            </w:pPr>
            <w:r>
              <w:rPr>
                <w:rFonts w:cs="Calibri Light" w:ascii="Calibri Light" w:hAnsi="Calibri Light" w:asciiTheme="majorHAnsi" w:cstheme="majorHAnsi" w:hAnsiTheme="majorHAnsi"/>
                <w:bCs/>
                <w:iCs/>
                <w:kern w:val="0"/>
                <w:sz w:val="24"/>
                <w:szCs w:val="24"/>
                <w:lang w:val="en-US" w:bidi="ar-SA"/>
              </w:rPr>
              <w:t>3g</w:t>
            </w:r>
          </w:p>
        </w:tc>
      </w:tr>
    </w:tbl>
    <w:p>
      <w:pPr>
        <w:pStyle w:val="Caption1"/>
        <w:rPr/>
      </w:pPr>
      <w:r>
        <w:rPr/>
        <w:t xml:space="preserve">Table </w:t>
      </w:r>
      <w:r>
        <w:rPr/>
        <w:fldChar w:fldCharType="begin"/>
      </w:r>
      <w:r>
        <w:rPr/>
        <w:instrText> SEQ Table \* ARABIC </w:instrText>
      </w:r>
      <w:r>
        <w:rPr/>
        <w:fldChar w:fldCharType="separate"/>
      </w:r>
      <w:r>
        <w:rPr/>
        <w:t>2</w:t>
      </w:r>
      <w:r>
        <w:rPr/>
        <w:fldChar w:fldCharType="end"/>
      </w:r>
      <w:r>
        <w:rPr/>
        <w:t>: Media for Xvm isolation</w:t>
      </w:r>
    </w:p>
    <w:p>
      <w:pPr>
        <w:pStyle w:val="Normal"/>
        <w:tabs>
          <w:tab w:val="clear" w:pos="720"/>
          <w:tab w:val="left" w:pos="420" w:leader="none"/>
        </w:tabs>
        <w:jc w:val="both"/>
        <w:rPr>
          <w:rFonts w:ascii="Calibri Light" w:hAnsi="Calibri Light" w:cs="Calibri Light" w:asciiTheme="majorHAnsi" w:cstheme="majorHAnsi" w:hAnsiTheme="majorHAnsi"/>
          <w:bCs/>
          <w:iCs/>
          <w:sz w:val="24"/>
          <w:szCs w:val="24"/>
        </w:rPr>
      </w:pPr>
      <w:r>
        <w:rPr>
          <w:rFonts w:cs="Calibri Light" w:cstheme="majorHAnsi" w:ascii="Calibri Light" w:hAnsi="Calibri Light"/>
          <w:bCs/>
          <w:iCs/>
          <w:sz w:val="24"/>
          <w:szCs w:val="24"/>
        </w:rPr>
      </w:r>
    </w:p>
    <w:p>
      <w:pPr>
        <w:pStyle w:val="ListParagraph"/>
        <w:numPr>
          <w:ilvl w:val="0"/>
          <w:numId w:val="12"/>
        </w:numPr>
        <w:ind w:left="720" w:hanging="720"/>
        <w:jc w:val="both"/>
        <w:rPr>
          <w:rFonts w:ascii="Calibri Light" w:hAnsi="Calibri Light" w:eastAsia="SimSun" w:cs="Calibri Light" w:asciiTheme="majorHAnsi" w:cstheme="majorHAnsi" w:hAnsiTheme="majorHAnsi"/>
          <w:b/>
          <w:b/>
          <w:sz w:val="24"/>
          <w:szCs w:val="24"/>
        </w:rPr>
      </w:pPr>
      <w:r>
        <w:rPr>
          <w:rFonts w:cs="Calibri Light" w:ascii="Calibri Light" w:hAnsi="Calibri Light" w:asciiTheme="majorHAnsi" w:cstheme="majorHAnsi" w:hAnsiTheme="majorHAnsi"/>
          <w:b/>
          <w:iCs/>
          <w:sz w:val="24"/>
          <w:szCs w:val="24"/>
        </w:rPr>
        <w:t>Pictorial of Xvm symptoms</w:t>
      </w:r>
    </w:p>
    <w:tbl>
      <w:tblPr>
        <w:tblStyle w:val="TableGrid"/>
        <w:tblW w:w="818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105"/>
        <w:gridCol w:w="535"/>
        <w:gridCol w:w="3522"/>
        <w:gridCol w:w="23"/>
      </w:tblGrid>
      <w:tr>
        <w:trPr>
          <w:trHeight w:val="2135" w:hRule="atLeast"/>
        </w:trPr>
        <w:tc>
          <w:tcPr>
            <w:tcW w:w="4105" w:type="dxa"/>
            <w:tcBorders/>
          </w:tcPr>
          <w:p>
            <w:pPr>
              <w:pStyle w:val="Normal"/>
              <w:widowControl w:val="false"/>
              <w:spacing w:before="0" w:after="0"/>
              <w:jc w:val="center"/>
              <w:rPr>
                <w:rFonts w:ascii="Calibri Light" w:hAnsi="Calibri Light" w:eastAsia="SimSun" w:cs="Calibri Light" w:asciiTheme="majorHAnsi" w:cstheme="majorHAnsi" w:hAnsiTheme="majorHAnsi"/>
                <w:sz w:val="24"/>
                <w:szCs w:val="24"/>
              </w:rPr>
            </w:pPr>
            <w:r>
              <w:rPr>
                <w:kern w:val="0"/>
                <w:lang w:val="en-US" w:bidi="ar-SA"/>
              </w:rPr>
              <w:drawing>
                <wp:inline distT="0" distB="0" distL="0" distR="0">
                  <wp:extent cx="1837690" cy="1402080"/>
                  <wp:effectExtent l="0" t="0" r="0" b="0"/>
                  <wp:docPr id="2" name="Image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IMG_256"/>
                          <pic:cNvPicPr>
                            <a:picLocks noChangeAspect="1" noChangeArrowheads="1"/>
                          </pic:cNvPicPr>
                        </pic:nvPicPr>
                        <pic:blipFill>
                          <a:blip r:embed="rId4"/>
                          <a:stretch>
                            <a:fillRect/>
                          </a:stretch>
                        </pic:blipFill>
                        <pic:spPr bwMode="auto">
                          <a:xfrm>
                            <a:off x="0" y="0"/>
                            <a:ext cx="1837690" cy="1402080"/>
                          </a:xfrm>
                          <a:prstGeom prst="rect">
                            <a:avLst/>
                          </a:prstGeom>
                        </pic:spPr>
                      </pic:pic>
                    </a:graphicData>
                  </a:graphic>
                </wp:inline>
              </w:drawing>
            </w:r>
          </w:p>
          <w:p>
            <w:pPr>
              <w:pStyle w:val="Caption1"/>
              <w:widowControl w:val="false"/>
              <w:spacing w:before="0" w:after="0"/>
              <w:jc w:val="both"/>
              <w:rPr>
                <w:rFonts w:ascii="Calibri Light" w:hAnsi="Calibri Light" w:eastAsia="SimSun" w:cs="Calibri Light" w:asciiTheme="majorHAnsi" w:cstheme="majorHAnsi" w:hAnsiTheme="majorHAnsi"/>
                <w:sz w:val="24"/>
                <w:szCs w:val="24"/>
              </w:rPr>
            </w:pPr>
            <w:r>
              <w:rPr>
                <w:rFonts w:cs="Calibri Light" w:ascii="Calibri Light" w:hAnsi="Calibri Light" w:asciiTheme="majorHAnsi" w:cstheme="majorHAnsi" w:hAnsiTheme="majorHAnsi"/>
                <w:kern w:val="0"/>
                <w:sz w:val="24"/>
                <w:szCs w:val="24"/>
                <w:lang w:val="en-US" w:bidi="ar-SA"/>
              </w:rPr>
              <w:t>Image 1: Leaf Bxw Symptoms</w:t>
            </w:r>
          </w:p>
        </w:tc>
        <w:tc>
          <w:tcPr>
            <w:tcW w:w="4057" w:type="dxa"/>
            <w:gridSpan w:val="2"/>
            <w:tcBorders/>
          </w:tcPr>
          <w:p>
            <w:pPr>
              <w:pStyle w:val="Normal"/>
              <w:widowControl w:val="false"/>
              <w:spacing w:before="0" w:after="0"/>
              <w:jc w:val="center"/>
              <w:rPr>
                <w:rFonts w:ascii="Calibri Light" w:hAnsi="Calibri Light" w:eastAsia="SimSun" w:cs="Calibri Light" w:asciiTheme="majorHAnsi" w:cstheme="majorHAnsi" w:hAnsiTheme="majorHAnsi"/>
                <w:sz w:val="24"/>
                <w:szCs w:val="24"/>
              </w:rPr>
            </w:pPr>
            <w:r>
              <w:rPr>
                <w:kern w:val="0"/>
                <w:lang w:val="en-US" w:bidi="ar-SA"/>
              </w:rPr>
              <w:drawing>
                <wp:inline distT="0" distB="0" distL="0" distR="0">
                  <wp:extent cx="1430655" cy="1366520"/>
                  <wp:effectExtent l="0" t="0" r="0" b="0"/>
                  <wp:docPr id="3"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G_256"/>
                          <pic:cNvPicPr>
                            <a:picLocks noChangeAspect="1" noChangeArrowheads="1"/>
                          </pic:cNvPicPr>
                        </pic:nvPicPr>
                        <pic:blipFill>
                          <a:blip r:embed="rId5"/>
                          <a:stretch>
                            <a:fillRect/>
                          </a:stretch>
                        </pic:blipFill>
                        <pic:spPr bwMode="auto">
                          <a:xfrm>
                            <a:off x="0" y="0"/>
                            <a:ext cx="1430655" cy="1366520"/>
                          </a:xfrm>
                          <a:prstGeom prst="rect">
                            <a:avLst/>
                          </a:prstGeom>
                        </pic:spPr>
                      </pic:pic>
                    </a:graphicData>
                  </a:graphic>
                </wp:inline>
              </w:drawing>
            </w:r>
          </w:p>
          <w:p>
            <w:pPr>
              <w:pStyle w:val="Caption1"/>
              <w:widowControl w:val="false"/>
              <w:spacing w:before="0" w:after="0"/>
              <w:jc w:val="both"/>
              <w:rPr>
                <w:rFonts w:ascii="Calibri Light" w:hAnsi="Calibri Light" w:eastAsia="SimSun" w:cs="Calibri Light" w:asciiTheme="majorHAnsi" w:cstheme="majorHAnsi" w:hAnsiTheme="majorHAnsi"/>
                <w:sz w:val="24"/>
                <w:szCs w:val="24"/>
              </w:rPr>
            </w:pPr>
            <w:r>
              <w:rPr>
                <w:rFonts w:cs="Calibri Light" w:ascii="Calibri Light" w:hAnsi="Calibri Light" w:asciiTheme="majorHAnsi" w:cstheme="majorHAnsi" w:hAnsiTheme="majorHAnsi"/>
                <w:kern w:val="0"/>
                <w:sz w:val="24"/>
                <w:szCs w:val="24"/>
                <w:lang w:val="en-US" w:bidi="ar-SA"/>
              </w:rPr>
              <w:t>Image 2: Yellow discharge (Ooze) in Pseudostem</w:t>
            </w:r>
          </w:p>
        </w:tc>
        <w:tc>
          <w:tcPr>
            <w:tcW w:w="23" w:type="dxa"/>
            <w:tcBorders>
              <w:top w:val="nil"/>
              <w:left w:val="nil"/>
              <w:bottom w:val="nil"/>
              <w:right w:val="nil"/>
            </w:tcBorders>
          </w:tcPr>
          <w:p>
            <w:pPr>
              <w:pStyle w:val="Normal"/>
              <w:widowControl w:val="false"/>
              <w:spacing w:before="0" w:after="0"/>
              <w:jc w:val="both"/>
              <w:rPr>
                <w:kern w:val="0"/>
                <w:sz w:val="20"/>
                <w:szCs w:val="20"/>
                <w:lang w:val="en-US" w:bidi="ar-SA"/>
              </w:rPr>
            </w:pPr>
            <w:r>
              <w:rPr>
                <w:kern w:val="0"/>
                <w:sz w:val="20"/>
                <w:szCs w:val="20"/>
                <w:lang w:val="en-US" w:bidi="ar-SA"/>
              </w:rPr>
            </w:r>
          </w:p>
        </w:tc>
      </w:tr>
      <w:tr>
        <w:trPr>
          <w:trHeight w:val="412" w:hRule="atLeast"/>
        </w:trPr>
        <w:tc>
          <w:tcPr>
            <w:tcW w:w="4640" w:type="dxa"/>
            <w:gridSpan w:val="2"/>
            <w:tcBorders/>
          </w:tcPr>
          <w:p>
            <w:pPr>
              <w:pStyle w:val="Normal"/>
              <w:widowControl w:val="false"/>
              <w:spacing w:before="0" w:after="0"/>
              <w:jc w:val="center"/>
              <w:rPr>
                <w:rFonts w:ascii="Calibri Light" w:hAnsi="Calibri Light" w:eastAsia="SimSun" w:cs="Calibri Light" w:asciiTheme="majorHAnsi" w:cstheme="majorHAnsi" w:hAnsiTheme="majorHAnsi"/>
                <w:sz w:val="24"/>
                <w:szCs w:val="24"/>
              </w:rPr>
            </w:pPr>
            <w:r>
              <w:rPr>
                <w:kern w:val="0"/>
                <w:lang w:val="en-US" w:bidi="ar-SA"/>
              </w:rPr>
              <w:drawing>
                <wp:inline distT="0" distB="0" distL="0" distR="0">
                  <wp:extent cx="2559050" cy="1526540"/>
                  <wp:effectExtent l="0" t="0" r="0" b="0"/>
                  <wp:docPr id="4" name="Picture 1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7" descr="IMG_256"/>
                          <pic:cNvPicPr>
                            <a:picLocks noChangeAspect="1" noChangeArrowheads="1"/>
                          </pic:cNvPicPr>
                        </pic:nvPicPr>
                        <pic:blipFill>
                          <a:blip r:embed="rId6"/>
                          <a:stretch>
                            <a:fillRect/>
                          </a:stretch>
                        </pic:blipFill>
                        <pic:spPr bwMode="auto">
                          <a:xfrm>
                            <a:off x="0" y="0"/>
                            <a:ext cx="2559050" cy="1526540"/>
                          </a:xfrm>
                          <a:prstGeom prst="rect">
                            <a:avLst/>
                          </a:prstGeom>
                        </pic:spPr>
                      </pic:pic>
                    </a:graphicData>
                  </a:graphic>
                </wp:inline>
              </w:drawing>
            </w:r>
          </w:p>
          <w:p>
            <w:pPr>
              <w:pStyle w:val="Caption1"/>
              <w:widowControl w:val="false"/>
              <w:spacing w:before="0" w:after="0"/>
              <w:jc w:val="both"/>
              <w:rPr>
                <w:rFonts w:ascii="Calibri Light" w:hAnsi="Calibri Light" w:eastAsia="SimSun" w:cs="Calibri Light" w:asciiTheme="majorHAnsi" w:cstheme="majorHAnsi" w:hAnsiTheme="majorHAnsi"/>
                <w:sz w:val="24"/>
                <w:szCs w:val="24"/>
              </w:rPr>
            </w:pPr>
            <w:r>
              <w:rPr>
                <w:rFonts w:cs="Calibri Light" w:ascii="Calibri Light" w:hAnsi="Calibri Light" w:asciiTheme="majorHAnsi" w:cstheme="majorHAnsi" w:hAnsiTheme="majorHAnsi"/>
                <w:kern w:val="0"/>
                <w:sz w:val="24"/>
                <w:szCs w:val="24"/>
                <w:lang w:val="en-US" w:bidi="ar-SA"/>
              </w:rPr>
              <w:t>Image 3: uneven Ripening and rotting of fruits</w:t>
            </w:r>
          </w:p>
        </w:tc>
        <w:tc>
          <w:tcPr>
            <w:tcW w:w="3545" w:type="dxa"/>
            <w:gridSpan w:val="2"/>
            <w:tcBorders/>
          </w:tcPr>
          <w:p>
            <w:pPr>
              <w:pStyle w:val="Normal"/>
              <w:widowControl w:val="false"/>
              <w:spacing w:before="0" w:after="0"/>
              <w:jc w:val="center"/>
              <w:rPr>
                <w:rFonts w:ascii="Calibri Light" w:hAnsi="Calibri Light" w:eastAsia="SimSun" w:cs="Calibri Light" w:asciiTheme="majorHAnsi" w:cstheme="majorHAnsi" w:hAnsiTheme="majorHAnsi"/>
                <w:sz w:val="24"/>
                <w:szCs w:val="24"/>
              </w:rPr>
            </w:pPr>
            <w:r>
              <w:rPr>
                <w:kern w:val="0"/>
                <w:lang w:val="en-US" w:bidi="ar-SA"/>
              </w:rPr>
              <w:drawing>
                <wp:inline distT="0" distB="0" distL="0" distR="0">
                  <wp:extent cx="1177290" cy="1569720"/>
                  <wp:effectExtent l="0" t="0" r="0" b="0"/>
                  <wp:docPr id="5" name="Picture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IMG_256"/>
                          <pic:cNvPicPr>
                            <a:picLocks noChangeAspect="1" noChangeArrowheads="1"/>
                          </pic:cNvPicPr>
                        </pic:nvPicPr>
                        <pic:blipFill>
                          <a:blip r:embed="rId7"/>
                          <a:stretch>
                            <a:fillRect/>
                          </a:stretch>
                        </pic:blipFill>
                        <pic:spPr bwMode="auto">
                          <a:xfrm>
                            <a:off x="0" y="0"/>
                            <a:ext cx="1177290" cy="1569720"/>
                          </a:xfrm>
                          <a:prstGeom prst="rect">
                            <a:avLst/>
                          </a:prstGeom>
                        </pic:spPr>
                      </pic:pic>
                    </a:graphicData>
                  </a:graphic>
                </wp:inline>
              </w:drawing>
            </w:r>
          </w:p>
          <w:p>
            <w:pPr>
              <w:pStyle w:val="Caption1"/>
              <w:widowControl w:val="false"/>
              <w:spacing w:before="0" w:after="0"/>
              <w:jc w:val="both"/>
              <w:rPr>
                <w:rFonts w:ascii="Calibri Light" w:hAnsi="Calibri Light" w:eastAsia="SimSun" w:cs="Calibri Light" w:asciiTheme="majorHAnsi" w:cstheme="majorHAnsi" w:hAnsiTheme="majorHAnsi"/>
                <w:sz w:val="24"/>
                <w:szCs w:val="24"/>
              </w:rPr>
            </w:pPr>
            <w:r>
              <w:rPr>
                <w:rFonts w:cs="Calibri Light" w:ascii="Calibri Light" w:hAnsi="Calibri Light" w:asciiTheme="majorHAnsi" w:cstheme="majorHAnsi" w:hAnsiTheme="majorHAnsi"/>
                <w:kern w:val="0"/>
                <w:sz w:val="24"/>
                <w:szCs w:val="24"/>
                <w:lang w:val="en-US" w:bidi="ar-SA"/>
              </w:rPr>
              <w:t>Image 4: Wilting of the male bud bracts</w:t>
            </w:r>
          </w:p>
        </w:tc>
      </w:tr>
    </w:tbl>
    <w:p>
      <w:pPr>
        <w:pStyle w:val="Normal"/>
        <w:jc w:val="both"/>
        <w:rPr>
          <w:rFonts w:ascii="Calibri Light" w:hAnsi="Calibri Light" w:eastAsia="SimSun" w:cs="Calibri Light" w:asciiTheme="majorHAnsi" w:cstheme="majorHAnsi" w:hAnsiTheme="majorHAnsi"/>
          <w:sz w:val="24"/>
          <w:szCs w:val="24"/>
        </w:rPr>
      </w:pPr>
      <w:r>
        <w:rPr>
          <w:rFonts w:eastAsia="SimSun" w:cs="Calibri Light" w:cstheme="majorHAnsi" w:ascii="Calibri Light" w:hAnsi="Calibri Light"/>
          <w:sz w:val="24"/>
          <w:szCs w:val="24"/>
        </w:rPr>
      </w:r>
    </w:p>
    <w:p>
      <w:pPr>
        <w:pStyle w:val="Normal"/>
        <w:numPr>
          <w:ilvl w:val="0"/>
          <w:numId w:val="12"/>
        </w:numPr>
        <w:jc w:val="both"/>
        <w:rPr>
          <w:rFonts w:ascii="Calibri Light" w:hAnsi="Calibri Light" w:eastAsia="SimSun" w:cs="Calibri Light" w:asciiTheme="majorHAnsi" w:cstheme="majorHAnsi" w:hAnsiTheme="majorHAnsi"/>
          <w:sz w:val="24"/>
          <w:szCs w:val="24"/>
        </w:rPr>
      </w:pPr>
      <w:r>
        <w:rPr>
          <w:rFonts w:cs="Calibri Light" w:ascii="Calibri Light" w:hAnsi="Calibri Light" w:asciiTheme="majorHAnsi" w:cstheme="majorHAnsi" w:hAnsiTheme="majorHAnsi"/>
          <w:b/>
          <w:iCs/>
          <w:sz w:val="24"/>
          <w:szCs w:val="24"/>
        </w:rPr>
        <w:t>Pure Xvm colonies on YPGA media</w:t>
      </w:r>
      <w:r>
        <w:rPr>
          <w:rFonts w:cs="Calibri Light" w:ascii="Calibri Light" w:hAnsi="Calibri Light" w:asciiTheme="majorHAnsi" w:cstheme="majorHAnsi" w:hAnsiTheme="majorHAnsi"/>
          <w:bCs/>
          <w:i/>
          <w:sz w:val="24"/>
          <w:szCs w:val="24"/>
        </w:rPr>
        <w:t xml:space="preserve"> </w:t>
      </w:r>
    </w:p>
    <w:tbl>
      <w:tblPr>
        <w:tblStyle w:val="TableGrid"/>
        <w:tblW w:w="813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231"/>
        <w:gridCol w:w="3900"/>
      </w:tblGrid>
      <w:tr>
        <w:trPr>
          <w:trHeight w:val="3568" w:hRule="atLeast"/>
        </w:trPr>
        <w:tc>
          <w:tcPr>
            <w:tcW w:w="4231" w:type="dxa"/>
            <w:tcBorders/>
          </w:tcPr>
          <w:p>
            <w:pPr>
              <w:pStyle w:val="Normal"/>
              <w:widowControl w:val="false"/>
              <w:spacing w:before="0" w:after="0"/>
              <w:jc w:val="center"/>
              <w:rPr>
                <w:rFonts w:ascii="Calibri Light" w:hAnsi="Calibri Light" w:eastAsia="SimSun" w:cs="Calibri Light" w:asciiTheme="majorHAnsi" w:cstheme="majorHAnsi" w:hAnsiTheme="majorHAnsi"/>
                <w:sz w:val="24"/>
                <w:szCs w:val="24"/>
              </w:rPr>
            </w:pPr>
            <w:r>
              <w:rPr>
                <w:kern w:val="0"/>
                <w:lang w:val="en-US" w:bidi="ar-SA"/>
              </w:rPr>
              <w:drawing>
                <wp:inline distT="0" distB="0" distL="0" distR="0">
                  <wp:extent cx="1783715" cy="1778000"/>
                  <wp:effectExtent l="0" t="0" r="0" b="0"/>
                  <wp:docPr id="6" name="Picture 21" descr="IMG-20210506-WA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1" descr="IMG-20210506-WA0017"/>
                          <pic:cNvPicPr>
                            <a:picLocks noChangeAspect="1" noChangeArrowheads="1"/>
                          </pic:cNvPicPr>
                        </pic:nvPicPr>
                        <pic:blipFill>
                          <a:blip r:embed="rId8"/>
                          <a:srcRect l="15585" t="30030" r="8238" b="27290"/>
                          <a:stretch>
                            <a:fillRect/>
                          </a:stretch>
                        </pic:blipFill>
                        <pic:spPr bwMode="auto">
                          <a:xfrm>
                            <a:off x="0" y="0"/>
                            <a:ext cx="1783715" cy="1778000"/>
                          </a:xfrm>
                          <a:prstGeom prst="rect">
                            <a:avLst/>
                          </a:prstGeom>
                        </pic:spPr>
                      </pic:pic>
                    </a:graphicData>
                  </a:graphic>
                </wp:inline>
              </w:drawing>
            </w:r>
          </w:p>
          <w:p>
            <w:pPr>
              <w:pStyle w:val="Caption1"/>
              <w:widowControl w:val="false"/>
              <w:spacing w:before="0" w:after="0"/>
              <w:jc w:val="both"/>
              <w:rPr>
                <w:rFonts w:ascii="Calibri Light" w:hAnsi="Calibri Light" w:eastAsia="SimSun" w:cs="Calibri Light" w:asciiTheme="majorHAnsi" w:cstheme="majorHAnsi" w:hAnsiTheme="majorHAnsi"/>
                <w:sz w:val="24"/>
                <w:szCs w:val="24"/>
              </w:rPr>
            </w:pPr>
            <w:r>
              <w:rPr>
                <w:rFonts w:cs="Calibri Light" w:ascii="Calibri Light" w:hAnsi="Calibri Light" w:asciiTheme="majorHAnsi" w:cstheme="majorHAnsi" w:hAnsiTheme="majorHAnsi"/>
                <w:kern w:val="0"/>
                <w:sz w:val="24"/>
                <w:szCs w:val="24"/>
                <w:lang w:val="en-US" w:bidi="ar-SA"/>
              </w:rPr>
              <w:t>Image 5: KB5 Xvm culture on YPGA media plate</w:t>
            </w:r>
          </w:p>
        </w:tc>
        <w:tc>
          <w:tcPr>
            <w:tcW w:w="3900" w:type="dxa"/>
            <w:tcBorders/>
          </w:tcPr>
          <w:p>
            <w:pPr>
              <w:pStyle w:val="Normal"/>
              <w:widowControl w:val="false"/>
              <w:spacing w:before="0" w:after="0"/>
              <w:jc w:val="center"/>
              <w:rPr>
                <w:rFonts w:ascii="Calibri Light" w:hAnsi="Calibri Light" w:eastAsia="SimSun" w:cs="Calibri Light" w:asciiTheme="majorHAnsi" w:cstheme="majorHAnsi" w:hAnsiTheme="majorHAnsi"/>
                <w:sz w:val="24"/>
                <w:szCs w:val="24"/>
              </w:rPr>
            </w:pPr>
            <w:r>
              <w:rPr>
                <w:kern w:val="0"/>
                <w:lang w:val="en-US" w:bidi="ar-SA"/>
              </w:rPr>
              <w:drawing>
                <wp:inline distT="0" distB="0" distL="0" distR="0">
                  <wp:extent cx="1879600" cy="1828800"/>
                  <wp:effectExtent l="0" t="0" r="0" b="0"/>
                  <wp:docPr id="7" name="Picture 23" descr="IMG-20210506-WA0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3" descr="IMG-20210506-WA0018"/>
                          <pic:cNvPicPr>
                            <a:picLocks noChangeAspect="1" noChangeArrowheads="1"/>
                          </pic:cNvPicPr>
                        </pic:nvPicPr>
                        <pic:blipFill>
                          <a:blip r:embed="rId9"/>
                          <a:srcRect l="3732" t="13690" r="4313" b="36042"/>
                          <a:stretch>
                            <a:fillRect/>
                          </a:stretch>
                        </pic:blipFill>
                        <pic:spPr bwMode="auto">
                          <a:xfrm>
                            <a:off x="0" y="0"/>
                            <a:ext cx="1879600" cy="1828800"/>
                          </a:xfrm>
                          <a:prstGeom prst="rect">
                            <a:avLst/>
                          </a:prstGeom>
                        </pic:spPr>
                      </pic:pic>
                    </a:graphicData>
                  </a:graphic>
                </wp:inline>
              </w:drawing>
            </w:r>
          </w:p>
          <w:p>
            <w:pPr>
              <w:pStyle w:val="Caption1"/>
              <w:widowControl w:val="false"/>
              <w:spacing w:before="0" w:after="0"/>
              <w:jc w:val="both"/>
              <w:rPr>
                <w:rFonts w:ascii="Calibri Light" w:hAnsi="Calibri Light" w:eastAsia="SimSun" w:cs="Calibri Light" w:asciiTheme="majorHAnsi" w:cstheme="majorHAnsi" w:hAnsiTheme="majorHAnsi"/>
                <w:sz w:val="24"/>
                <w:szCs w:val="24"/>
              </w:rPr>
            </w:pPr>
            <w:r>
              <w:rPr>
                <w:rFonts w:cs="Calibri Light" w:ascii="Calibri Light" w:hAnsi="Calibri Light" w:asciiTheme="majorHAnsi" w:cstheme="majorHAnsi" w:hAnsiTheme="majorHAnsi"/>
                <w:kern w:val="0"/>
                <w:sz w:val="24"/>
                <w:szCs w:val="24"/>
                <w:lang w:val="en-US" w:bidi="ar-SA"/>
              </w:rPr>
              <w:t>Image 6: Bcc 280 Xvm culture on YPGA media plate</w:t>
            </w:r>
          </w:p>
        </w:tc>
      </w:tr>
    </w:tbl>
    <w:p>
      <w:pPr>
        <w:pStyle w:val="Normal"/>
        <w:jc w:val="both"/>
        <w:rPr>
          <w:rFonts w:ascii="Calibri Light" w:hAnsi="Calibri Light" w:eastAsia="SimSun" w:cs="Calibri Light" w:asciiTheme="majorHAnsi" w:cstheme="majorHAnsi" w:hAnsiTheme="majorHAnsi"/>
          <w:sz w:val="24"/>
          <w:szCs w:val="24"/>
        </w:rPr>
      </w:pPr>
      <w:r>
        <w:rPr>
          <w:rFonts w:eastAsia="SimSun" w:cs="Calibri Light" w:cstheme="majorHAnsi" w:ascii="Calibri Light" w:hAnsi="Calibri Light"/>
          <w:sz w:val="24"/>
          <w:szCs w:val="24"/>
        </w:rPr>
      </w:r>
    </w:p>
    <w:p>
      <w:pPr>
        <w:pStyle w:val="Normal"/>
        <w:spacing w:before="0" w:after="240"/>
        <w:jc w:val="both"/>
        <w:rPr>
          <w:rFonts w:ascii="Calibri Light" w:hAnsi="Calibri Light" w:eastAsia="Times New Roman" w:cs="Calibri Light" w:asciiTheme="majorHAnsi" w:cstheme="majorHAnsi" w:hAnsiTheme="majorHAnsi"/>
          <w:color w:val="000000"/>
          <w:sz w:val="24"/>
          <w:szCs w:val="24"/>
        </w:rPr>
      </w:pPr>
      <w:r>
        <w:rPr>
          <w:rFonts w:eastAsia="SimSun" w:cs="Calibri Light" w:ascii="Calibri Light" w:hAnsi="Calibri Light" w:asciiTheme="majorHAnsi" w:cstheme="majorHAnsi" w:hAnsiTheme="majorHAnsi"/>
          <w:b/>
          <w:bCs/>
          <w:sz w:val="24"/>
          <w:szCs w:val="24"/>
        </w:rPr>
        <w:t>References</w:t>
      </w:r>
    </w:p>
    <w:p>
      <w:pPr>
        <w:pStyle w:val="Normal"/>
        <w:jc w:val="both"/>
        <w:rPr>
          <w:rFonts w:ascii="Calibri Light" w:hAnsi="Calibri Light" w:eastAsia="SimSun" w:cs="Calibri Light" w:asciiTheme="majorHAnsi" w:cstheme="majorHAnsi" w:hAnsiTheme="majorHAnsi"/>
          <w:sz w:val="24"/>
          <w:szCs w:val="24"/>
        </w:rPr>
      </w:pPr>
      <w:r>
        <w:rPr>
          <w:rFonts w:eastAsia="SimSun" w:cs="Calibri Light" w:ascii="Calibri Light" w:hAnsi="Calibri Light" w:asciiTheme="majorHAnsi" w:cstheme="majorHAnsi" w:hAnsiTheme="majorHAnsi"/>
          <w:sz w:val="24"/>
          <w:szCs w:val="24"/>
        </w:rPr>
        <w:t xml:space="preserve">Mahuku G. 2004. A simple extraction method suitable for PCR based analysis of plant, </w:t>
        <w:tab/>
        <w:t xml:space="preserve">fungal, and bacterial DNA. </w:t>
      </w:r>
      <w:r>
        <w:rPr>
          <w:rFonts w:eastAsia="SimSun" w:cs="Calibri Light" w:ascii="Calibri Light" w:hAnsi="Calibri Light" w:asciiTheme="majorHAnsi" w:cstheme="majorHAnsi" w:hAnsiTheme="majorHAnsi"/>
          <w:i/>
          <w:iCs/>
          <w:sz w:val="24"/>
          <w:szCs w:val="24"/>
        </w:rPr>
        <w:t>Plant Molecular Biology Reporter</w:t>
      </w:r>
      <w:r>
        <w:rPr>
          <w:rFonts w:eastAsia="SimSun" w:cs="Calibri Light" w:ascii="Calibri Light" w:hAnsi="Calibri Light" w:asciiTheme="majorHAnsi" w:cstheme="majorHAnsi" w:hAnsiTheme="majorHAnsi"/>
          <w:sz w:val="24"/>
          <w:szCs w:val="24"/>
        </w:rPr>
        <w:t>, 22: 71-81.</w:t>
      </w:r>
    </w:p>
    <w:p>
      <w:pPr>
        <w:pStyle w:val="Normal"/>
        <w:jc w:val="both"/>
        <w:rPr>
          <w:rFonts w:ascii="Calibri Light" w:hAnsi="Calibri Light" w:eastAsia="SimSun" w:cs="Calibri Light" w:asciiTheme="majorHAnsi" w:cstheme="majorHAnsi" w:hAnsiTheme="majorHAnsi"/>
          <w:sz w:val="24"/>
          <w:szCs w:val="24"/>
        </w:rPr>
      </w:pPr>
      <w:r>
        <w:rPr>
          <w:rFonts w:eastAsia="SimSun" w:cs="Calibri Light" w:cstheme="majorHAnsi" w:ascii="Calibri Light" w:hAnsi="Calibri Light"/>
          <w:sz w:val="24"/>
          <w:szCs w:val="24"/>
        </w:rPr>
      </w:r>
    </w:p>
    <w:p>
      <w:pPr>
        <w:pStyle w:val="Normal"/>
        <w:jc w:val="both"/>
        <w:rPr>
          <w:rFonts w:ascii="Calibri Light" w:hAnsi="Calibri Light" w:eastAsia="SimSun" w:cs="Calibri Light" w:asciiTheme="majorHAnsi" w:cstheme="majorHAnsi" w:hAnsiTheme="majorHAnsi"/>
          <w:sz w:val="24"/>
          <w:szCs w:val="24"/>
        </w:rPr>
      </w:pPr>
      <w:r>
        <w:rPr>
          <w:rFonts w:eastAsia="SimSun" w:cs="Calibri Light" w:ascii="Calibri Light" w:hAnsi="Calibri Light" w:asciiTheme="majorHAnsi" w:cstheme="majorHAnsi" w:hAnsiTheme="majorHAnsi"/>
          <w:sz w:val="24"/>
          <w:szCs w:val="24"/>
        </w:rPr>
        <w:t xml:space="preserve">Wang H, McTavish C, Turechek WW. 2018. Colonization and Movement of </w:t>
        <w:tab/>
      </w:r>
      <w:r>
        <w:rPr>
          <w:rFonts w:eastAsia="SimSun" w:cs="Calibri Light" w:ascii="Calibri Light" w:hAnsi="Calibri Light" w:asciiTheme="majorHAnsi" w:cstheme="majorHAnsi" w:hAnsiTheme="majorHAnsi"/>
          <w:i/>
          <w:iCs/>
          <w:sz w:val="24"/>
          <w:szCs w:val="24"/>
        </w:rPr>
        <w:t>Xanthomonas fragariae</w:t>
      </w:r>
      <w:r>
        <w:rPr>
          <w:rFonts w:eastAsia="SimSun" w:cs="Calibri Light" w:ascii="Calibri Light" w:hAnsi="Calibri Light" w:asciiTheme="majorHAnsi" w:cstheme="majorHAnsi" w:hAnsiTheme="majorHAnsi"/>
          <w:sz w:val="24"/>
          <w:szCs w:val="24"/>
        </w:rPr>
        <w:t xml:space="preserve"> in Strawberry Tissues. </w:t>
      </w:r>
      <w:r>
        <w:rPr>
          <w:rFonts w:eastAsia="SimSun" w:cs="Calibri Light" w:ascii="Calibri Light" w:hAnsi="Calibri Light" w:asciiTheme="majorHAnsi" w:cstheme="majorHAnsi" w:hAnsiTheme="majorHAnsi"/>
          <w:i/>
          <w:iCs/>
          <w:sz w:val="24"/>
          <w:szCs w:val="24"/>
        </w:rPr>
        <w:t>Phytopathology</w:t>
      </w:r>
      <w:r>
        <w:rPr>
          <w:rFonts w:eastAsia="SimSun" w:cs="Calibri Light" w:ascii="Calibri Light" w:hAnsi="Calibri Light" w:asciiTheme="majorHAnsi" w:cstheme="majorHAnsi" w:hAnsiTheme="majorHAnsi"/>
          <w:sz w:val="24"/>
          <w:szCs w:val="24"/>
        </w:rPr>
        <w:t>, 108 (6): 681-</w:t>
        <w:tab/>
        <w:t>690.</w:t>
      </w:r>
    </w:p>
    <w:p>
      <w:pPr>
        <w:pStyle w:val="Normal"/>
        <w:spacing w:before="240" w:after="0"/>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 xml:space="preserve">Adriko J, Aritua V, Mortensen CN, Tushemereirwe WK, Kubiriba J, Lund OS. 2012. </w:t>
        <w:tab/>
        <w:tab/>
        <w:t xml:space="preserve"> Multiplex PCR for specific and robust detection of </w:t>
      </w:r>
      <w:r>
        <w:rPr>
          <w:rFonts w:cs="Calibri Light" w:ascii="Calibri Light" w:hAnsi="Calibri Light" w:asciiTheme="majorHAnsi" w:cstheme="majorHAnsi" w:hAnsiTheme="majorHAnsi"/>
          <w:i/>
          <w:iCs/>
          <w:sz w:val="24"/>
          <w:szCs w:val="24"/>
        </w:rPr>
        <w:t>Xanthomonas</w:t>
      </w:r>
      <w:r>
        <w:rPr>
          <w:rFonts w:cs="Calibri Light" w:ascii="Calibri Light" w:hAnsi="Calibri Light" w:asciiTheme="majorHAnsi" w:cstheme="majorHAnsi" w:hAnsiTheme="majorHAnsi"/>
          <w:sz w:val="24"/>
          <w:szCs w:val="24"/>
        </w:rPr>
        <w:t xml:space="preserve"> </w:t>
        <w:tab/>
      </w:r>
      <w:r>
        <w:rPr>
          <w:rFonts w:cs="Calibri Light" w:ascii="Calibri Light" w:hAnsi="Calibri Light" w:asciiTheme="majorHAnsi" w:cstheme="majorHAnsi" w:hAnsiTheme="majorHAnsi"/>
          <w:i/>
          <w:iCs/>
          <w:sz w:val="24"/>
          <w:szCs w:val="24"/>
        </w:rPr>
        <w:t>campestris</w:t>
      </w:r>
      <w:r>
        <w:rPr>
          <w:rFonts w:cs="Calibri Light" w:ascii="Calibri Light" w:hAnsi="Calibri Light" w:asciiTheme="majorHAnsi" w:cstheme="majorHAnsi" w:hAnsiTheme="majorHAnsi"/>
          <w:sz w:val="24"/>
          <w:szCs w:val="24"/>
        </w:rPr>
        <w:t xml:space="preserve"> </w:t>
        <w:tab/>
        <w:t xml:space="preserve">pv. </w:t>
      </w:r>
      <w:r>
        <w:rPr>
          <w:rFonts w:cs="Calibri Light" w:ascii="Calibri Light" w:hAnsi="Calibri Light" w:asciiTheme="majorHAnsi" w:cstheme="majorHAnsi" w:hAnsiTheme="majorHAnsi"/>
          <w:i/>
          <w:iCs/>
          <w:sz w:val="24"/>
          <w:szCs w:val="24"/>
        </w:rPr>
        <w:t>musacearum</w:t>
      </w:r>
      <w:r>
        <w:rPr>
          <w:rFonts w:cs="Calibri Light" w:ascii="Calibri Light" w:hAnsi="Calibri Light" w:asciiTheme="majorHAnsi" w:cstheme="majorHAnsi" w:hAnsiTheme="majorHAnsi"/>
          <w:sz w:val="24"/>
          <w:szCs w:val="24"/>
        </w:rPr>
        <w:t xml:space="preserve"> in pure culture and infected plant material. </w:t>
      </w:r>
      <w:r>
        <w:rPr>
          <w:rFonts w:cs="Calibri Light" w:ascii="Calibri Light" w:hAnsi="Calibri Light" w:asciiTheme="majorHAnsi" w:cstheme="majorHAnsi" w:hAnsiTheme="majorHAnsi"/>
          <w:i/>
          <w:iCs/>
          <w:sz w:val="24"/>
          <w:szCs w:val="24"/>
        </w:rPr>
        <w:t xml:space="preserve">Plant </w:t>
        <w:tab/>
        <w:t>Pathology</w:t>
      </w:r>
      <w:r>
        <w:rPr>
          <w:rFonts w:cs="Calibri Light" w:ascii="Calibri Light" w:hAnsi="Calibri Light" w:asciiTheme="majorHAnsi" w:cstheme="majorHAnsi" w:hAnsiTheme="majorHAnsi"/>
          <w:sz w:val="24"/>
          <w:szCs w:val="24"/>
        </w:rPr>
        <w:t xml:space="preserve"> </w:t>
        <w:tab/>
        <w:t>61, 489-497.</w:t>
      </w:r>
    </w:p>
    <w:p>
      <w:pPr>
        <w:pStyle w:val="Normal"/>
        <w:jc w:val="both"/>
        <w:rPr>
          <w:rFonts w:ascii="Calibri Light" w:hAnsi="Calibri Light" w:eastAsia="SimSun" w:cs="Calibri Light" w:asciiTheme="majorHAnsi" w:cstheme="majorHAnsi" w:hAnsiTheme="majorHAnsi"/>
          <w:sz w:val="24"/>
          <w:szCs w:val="24"/>
        </w:rPr>
      </w:pPr>
      <w:r>
        <w:rPr>
          <w:rFonts w:eastAsia="SimSun" w:cs="Calibri Light" w:cstheme="majorHAnsi" w:ascii="Calibri Light" w:hAnsi="Calibri Light"/>
          <w:sz w:val="24"/>
          <w:szCs w:val="24"/>
        </w:rPr>
      </w:r>
    </w:p>
    <w:p>
      <w:pPr>
        <w:pStyle w:val="Normal"/>
        <w:jc w:val="both"/>
        <w:rPr>
          <w:rFonts w:ascii="Calibri Light" w:hAnsi="Calibri Light" w:eastAsia="Times New Roman" w:cs="Calibri Light" w:asciiTheme="majorHAnsi" w:cstheme="majorHAnsi" w:hAnsiTheme="majorHAnsi"/>
          <w:color w:val="000000"/>
          <w:sz w:val="24"/>
          <w:szCs w:val="24"/>
        </w:rPr>
      </w:pPr>
      <w:r>
        <w:rPr>
          <w:rFonts w:eastAsia="Times New Roman" w:cs="Calibri Light" w:ascii="Calibri Light" w:hAnsi="Calibri Light" w:asciiTheme="majorHAnsi" w:cstheme="majorHAnsi" w:hAnsiTheme="majorHAnsi"/>
          <w:color w:val="000000"/>
          <w:sz w:val="24"/>
          <w:szCs w:val="24"/>
        </w:rPr>
        <w:t xml:space="preserve">John JA, Williams ER. 1995. Cyclic and Computer-Generated Designs. Second Edition. </w:t>
        <w:tab/>
        <w:t xml:space="preserve">Chapman and Hall, London. 255 p. </w:t>
      </w:r>
    </w:p>
    <w:p>
      <w:pPr>
        <w:pStyle w:val="Normal"/>
        <w:jc w:val="both"/>
        <w:rPr>
          <w:rFonts w:ascii="Calibri Light" w:hAnsi="Calibri Light" w:eastAsia="Times New Roman" w:cs="Calibri Light" w:asciiTheme="majorHAnsi" w:cstheme="majorHAnsi" w:hAnsiTheme="majorHAnsi"/>
          <w:color w:val="000000"/>
          <w:sz w:val="24"/>
          <w:szCs w:val="24"/>
        </w:rPr>
      </w:pPr>
      <w:r>
        <w:rPr>
          <w:rFonts w:eastAsia="Times New Roman" w:cs="Calibri Light" w:cstheme="majorHAnsi" w:ascii="Calibri Light" w:hAnsi="Calibri Light"/>
          <w:color w:val="000000"/>
          <w:sz w:val="24"/>
          <w:szCs w:val="24"/>
        </w:rPr>
      </w:r>
    </w:p>
    <w:p>
      <w:pPr>
        <w:pStyle w:val="Normal"/>
        <w:jc w:val="both"/>
        <w:rPr>
          <w:rFonts w:ascii="Calibri Light" w:hAnsi="Calibri Light" w:eastAsia="SimSun" w:cs="Calibri Light" w:asciiTheme="majorHAnsi" w:cstheme="majorHAnsi" w:hAnsiTheme="majorHAnsi"/>
          <w:sz w:val="24"/>
          <w:szCs w:val="24"/>
        </w:rPr>
      </w:pPr>
      <w:r>
        <w:rPr>
          <w:rFonts w:eastAsia="SimSun" w:cs="Calibri Light" w:ascii="Calibri Light" w:hAnsi="Calibri Light" w:asciiTheme="majorHAnsi" w:cstheme="majorHAnsi" w:hAnsiTheme="majorHAnsi"/>
          <w:sz w:val="24"/>
          <w:szCs w:val="24"/>
        </w:rPr>
        <w:t xml:space="preserve">Lewis LMI, Tusiime G, Miller SA. 2010. A Polymerase Chain Reaction Assay for the </w:t>
        <w:tab/>
        <w:t xml:space="preserve">Detection of </w:t>
      </w:r>
      <w:r>
        <w:rPr>
          <w:rFonts w:eastAsia="SimSun" w:cs="Calibri Light" w:ascii="Calibri Light" w:hAnsi="Calibri Light" w:asciiTheme="majorHAnsi" w:cstheme="majorHAnsi" w:hAnsiTheme="majorHAnsi"/>
          <w:i/>
          <w:iCs/>
          <w:sz w:val="24"/>
          <w:szCs w:val="24"/>
        </w:rPr>
        <w:t>Xanthomonas campestris pv. musacearum</w:t>
      </w:r>
      <w:r>
        <w:rPr>
          <w:rFonts w:eastAsia="SimSun" w:cs="Calibri Light" w:ascii="Calibri Light" w:hAnsi="Calibri Light" w:asciiTheme="majorHAnsi" w:cstheme="majorHAnsi" w:hAnsiTheme="majorHAnsi"/>
          <w:sz w:val="24"/>
          <w:szCs w:val="24"/>
        </w:rPr>
        <w:t xml:space="preserve"> in Banana. </w:t>
      </w:r>
      <w:r>
        <w:rPr>
          <w:rFonts w:eastAsia="SimSun" w:cs="Calibri Light" w:ascii="Calibri Light" w:hAnsi="Calibri Light" w:asciiTheme="majorHAnsi" w:cstheme="majorHAnsi" w:hAnsiTheme="majorHAnsi"/>
          <w:i/>
          <w:iCs/>
          <w:sz w:val="24"/>
          <w:szCs w:val="24"/>
        </w:rPr>
        <w:t xml:space="preserve">Plant </w:t>
        <w:tab/>
        <w:t>Disease</w:t>
      </w:r>
      <w:r>
        <w:rPr>
          <w:rFonts w:eastAsia="SimSun" w:cs="Calibri Light" w:ascii="Calibri Light" w:hAnsi="Calibri Light" w:asciiTheme="majorHAnsi" w:cstheme="majorHAnsi" w:hAnsiTheme="majorHAnsi"/>
          <w:sz w:val="24"/>
          <w:szCs w:val="24"/>
        </w:rPr>
        <w:t xml:space="preserve">, </w:t>
      </w:r>
      <w:r>
        <w:rPr>
          <w:rFonts w:eastAsia="Times New Roman" w:cs="Calibri Light" w:ascii="Calibri Light" w:hAnsi="Calibri Light" w:asciiTheme="majorHAnsi" w:cstheme="majorHAnsi" w:hAnsiTheme="majorHAnsi"/>
          <w:color w:val="000000"/>
          <w:sz w:val="24"/>
          <w:szCs w:val="24"/>
        </w:rPr>
        <w:t>94:109-114.</w:t>
      </w:r>
      <w:r>
        <w:rPr>
          <w:rFonts w:eastAsia="SimSun" w:cs="Calibri Light" w:ascii="Calibri Light" w:hAnsi="Calibri Light" w:asciiTheme="majorHAnsi" w:cstheme="majorHAnsi" w:hAnsiTheme="majorHAnsi"/>
          <w:sz w:val="24"/>
          <w:szCs w:val="24"/>
        </w:rPr>
        <w:t xml:space="preserve"> </w:t>
      </w:r>
    </w:p>
    <w:p>
      <w:pPr>
        <w:pStyle w:val="Normal"/>
        <w:jc w:val="both"/>
        <w:rPr>
          <w:rFonts w:ascii="Calibri Light" w:hAnsi="Calibri Light" w:eastAsia="SimSun" w:cs="Calibri Light" w:asciiTheme="majorHAnsi" w:cstheme="majorHAnsi" w:hAnsiTheme="majorHAnsi"/>
          <w:sz w:val="24"/>
          <w:szCs w:val="24"/>
        </w:rPr>
      </w:pPr>
      <w:r>
        <w:rPr>
          <w:rFonts w:eastAsia="SimSun" w:cs="Calibri Light" w:cstheme="majorHAnsi" w:ascii="Calibri Light" w:hAnsi="Calibri Light"/>
          <w:sz w:val="24"/>
          <w:szCs w:val="24"/>
        </w:rPr>
      </w:r>
    </w:p>
    <w:p>
      <w:pPr>
        <w:pStyle w:val="Normal"/>
        <w:jc w:val="both"/>
        <w:rPr>
          <w:rFonts w:ascii="Calibri Light" w:hAnsi="Calibri Light" w:eastAsia="SimSun" w:cs="Calibri Light" w:asciiTheme="majorHAnsi" w:cstheme="majorHAnsi" w:hAnsiTheme="majorHAnsi"/>
          <w:sz w:val="24"/>
          <w:szCs w:val="24"/>
        </w:rPr>
      </w:pPr>
      <w:r>
        <w:rPr>
          <w:rFonts w:eastAsia="SimSun" w:cs="Calibri Light" w:ascii="Calibri Light" w:hAnsi="Calibri Light" w:asciiTheme="majorHAnsi" w:cstheme="majorHAnsi" w:hAnsiTheme="majorHAnsi"/>
          <w:sz w:val="24"/>
          <w:szCs w:val="24"/>
        </w:rPr>
        <w:t xml:space="preserve">Mwangi M, Mwebaze M, Bandyopadhyay R et al., 2007. Development of a </w:t>
        <w:tab/>
        <w:t xml:space="preserve">semiselective medium for isolating </w:t>
      </w:r>
      <w:r>
        <w:rPr>
          <w:rFonts w:eastAsia="SimSun" w:cs="Calibri Light" w:ascii="Calibri Light" w:hAnsi="Calibri Light" w:asciiTheme="majorHAnsi" w:cstheme="majorHAnsi" w:hAnsiTheme="majorHAnsi"/>
          <w:i/>
          <w:iCs/>
          <w:sz w:val="24"/>
          <w:szCs w:val="24"/>
        </w:rPr>
        <w:t>Xanthomonas campestris pv. musacearum</w:t>
      </w:r>
      <w:r>
        <w:rPr>
          <w:rFonts w:eastAsia="SimSun" w:cs="Calibri Light" w:ascii="Calibri Light" w:hAnsi="Calibri Light" w:asciiTheme="majorHAnsi" w:cstheme="majorHAnsi" w:hAnsiTheme="majorHAnsi"/>
          <w:sz w:val="24"/>
          <w:szCs w:val="24"/>
        </w:rPr>
        <w:t xml:space="preserve"> </w:t>
        <w:tab/>
        <w:t xml:space="preserve">from insect vectors, infected plant material and soil. </w:t>
      </w:r>
      <w:r>
        <w:rPr>
          <w:rFonts w:eastAsia="SimSun" w:cs="Calibri Light" w:ascii="Calibri Light" w:hAnsi="Calibri Light" w:asciiTheme="majorHAnsi" w:cstheme="majorHAnsi" w:hAnsiTheme="majorHAnsi"/>
          <w:i/>
          <w:iCs/>
          <w:sz w:val="24"/>
          <w:szCs w:val="24"/>
        </w:rPr>
        <w:t>Plant Pathology</w:t>
      </w:r>
      <w:r>
        <w:rPr>
          <w:rFonts w:eastAsia="SimSun" w:cs="Calibri Light" w:ascii="Calibri Light" w:hAnsi="Calibri Light" w:asciiTheme="majorHAnsi" w:cstheme="majorHAnsi" w:hAnsiTheme="majorHAnsi"/>
          <w:sz w:val="24"/>
          <w:szCs w:val="24"/>
        </w:rPr>
        <w:t>, 15: 383–</w:t>
        <w:tab/>
        <w:t>90.</w:t>
      </w:r>
    </w:p>
    <w:p>
      <w:pPr>
        <w:pStyle w:val="Normal"/>
        <w:jc w:val="both"/>
        <w:rPr>
          <w:rFonts w:ascii="Calibri Light" w:hAnsi="Calibri Light" w:eastAsia="SimSun" w:cs="Calibri Light" w:asciiTheme="majorHAnsi" w:cstheme="majorHAnsi" w:hAnsiTheme="majorHAnsi"/>
          <w:sz w:val="24"/>
          <w:szCs w:val="24"/>
        </w:rPr>
      </w:pPr>
      <w:r>
        <w:rPr>
          <w:rFonts w:eastAsia="SimSun" w:cs="Calibri Light" w:cstheme="majorHAnsi" w:ascii="Calibri Light" w:hAnsi="Calibri Light"/>
          <w:sz w:val="24"/>
          <w:szCs w:val="24"/>
        </w:rPr>
      </w:r>
    </w:p>
    <w:p>
      <w:pPr>
        <w:pStyle w:val="Normal"/>
        <w:jc w:val="both"/>
        <w:rPr>
          <w:rFonts w:ascii="Calibri Light" w:hAnsi="Calibri Light" w:eastAsia="SimSun" w:cs="Calibri Light" w:asciiTheme="majorHAnsi" w:cstheme="majorHAnsi" w:hAnsiTheme="majorHAnsi"/>
          <w:sz w:val="24"/>
          <w:szCs w:val="24"/>
        </w:rPr>
      </w:pPr>
      <w:r>
        <w:rPr>
          <w:rFonts w:eastAsia="SimSun" w:cs="Calibri Light" w:ascii="Calibri Light" w:hAnsi="Calibri Light" w:asciiTheme="majorHAnsi" w:cstheme="majorHAnsi" w:hAnsiTheme="majorHAnsi"/>
          <w:sz w:val="24"/>
          <w:szCs w:val="24"/>
        </w:rPr>
        <w:t xml:space="preserve">Nakato V, Mahuku G, Coutinho T. 2018. </w:t>
      </w:r>
      <w:r>
        <w:rPr>
          <w:rFonts w:eastAsia="SimSun" w:cs="Calibri Light" w:ascii="Calibri Light" w:hAnsi="Calibri Light" w:asciiTheme="majorHAnsi" w:cstheme="majorHAnsi" w:hAnsiTheme="majorHAnsi"/>
          <w:i/>
          <w:iCs/>
          <w:sz w:val="24"/>
          <w:szCs w:val="24"/>
        </w:rPr>
        <w:t>Xanthomonas campestris pv. musacearum</w:t>
      </w:r>
      <w:r>
        <w:rPr>
          <w:rFonts w:eastAsia="SimSun" w:cs="Calibri Light" w:ascii="Calibri Light" w:hAnsi="Calibri Light" w:asciiTheme="majorHAnsi" w:cstheme="majorHAnsi" w:hAnsiTheme="majorHAnsi"/>
          <w:sz w:val="24"/>
          <w:szCs w:val="24"/>
        </w:rPr>
        <w:t xml:space="preserve">: a </w:t>
        <w:tab/>
        <w:t xml:space="preserve">major constraint to banana, plantain and enset production in central and east </w:t>
        <w:tab/>
        <w:t xml:space="preserve">Africa over the past decade. </w:t>
      </w:r>
      <w:r>
        <w:rPr>
          <w:rFonts w:eastAsia="SimSun" w:cs="Calibri Light" w:ascii="Calibri Light" w:hAnsi="Calibri Light" w:asciiTheme="majorHAnsi" w:cstheme="majorHAnsi" w:hAnsiTheme="majorHAnsi"/>
          <w:i/>
          <w:iCs/>
          <w:sz w:val="24"/>
          <w:szCs w:val="24"/>
        </w:rPr>
        <w:t>Molecular Plant Pathology</w:t>
      </w:r>
      <w:r>
        <w:rPr>
          <w:rFonts w:eastAsia="SimSun" w:cs="Calibri Light" w:ascii="Calibri Light" w:hAnsi="Calibri Light" w:asciiTheme="majorHAnsi" w:cstheme="majorHAnsi" w:hAnsiTheme="majorHAnsi"/>
          <w:sz w:val="24"/>
          <w:szCs w:val="24"/>
        </w:rPr>
        <w:t>, 19: 525–36.</w:t>
      </w:r>
    </w:p>
    <w:p>
      <w:pPr>
        <w:pStyle w:val="Normal"/>
        <w:jc w:val="both"/>
        <w:rPr>
          <w:rFonts w:ascii="Calibri Light" w:hAnsi="Calibri Light" w:eastAsia="SimSun" w:cs="Calibri Light" w:asciiTheme="majorHAnsi" w:cstheme="majorHAnsi" w:hAnsiTheme="majorHAnsi"/>
          <w:sz w:val="24"/>
          <w:szCs w:val="24"/>
        </w:rPr>
      </w:pPr>
      <w:r>
        <w:rPr>
          <w:rFonts w:eastAsia="SimSun" w:cs="Calibri Light" w:cstheme="majorHAnsi" w:ascii="Calibri Light" w:hAnsi="Calibri Light"/>
          <w:sz w:val="24"/>
          <w:szCs w:val="24"/>
        </w:rPr>
      </w:r>
    </w:p>
    <w:p>
      <w:pPr>
        <w:pStyle w:val="Normal"/>
        <w:spacing w:before="240" w:after="0"/>
        <w:jc w:val="both"/>
        <w:rPr>
          <w:rFonts w:ascii="Calibri Light" w:hAnsi="Calibri Light" w:cs="Calibri Light" w:asciiTheme="majorHAnsi" w:cstheme="majorHAnsi" w:hAnsiTheme="majorHAnsi"/>
          <w:sz w:val="24"/>
          <w:szCs w:val="24"/>
          <w:shd w:fill="FFFFFF" w:val="clear"/>
        </w:rPr>
      </w:pPr>
      <w:r>
        <w:rPr>
          <w:rFonts w:cs="Calibri Light" w:ascii="Calibri Light" w:hAnsi="Calibri Light" w:asciiTheme="majorHAnsi" w:cstheme="majorHAnsi" w:hAnsiTheme="majorHAnsi"/>
          <w:sz w:val="24"/>
          <w:szCs w:val="24"/>
          <w:shd w:fill="FFFFFF" w:val="clear"/>
        </w:rPr>
        <w:t xml:space="preserve">Nakato GV, Christelov P, Were E, Nyine M, Coutinho TA, Dolezel J, </w:t>
      </w:r>
      <w:r>
        <w:rPr>
          <w:rFonts w:cs="Calibri Light" w:ascii="Calibri Light" w:hAnsi="Calibri Light" w:asciiTheme="majorHAnsi" w:cstheme="majorHAnsi" w:hAnsiTheme="majorHAnsi"/>
          <w:i/>
          <w:iCs/>
          <w:sz w:val="24"/>
          <w:szCs w:val="24"/>
          <w:shd w:fill="FFFFFF" w:val="clear"/>
        </w:rPr>
        <w:t>et al</w:t>
      </w:r>
      <w:r>
        <w:rPr>
          <w:rFonts w:cs="Calibri Light" w:ascii="Calibri Light" w:hAnsi="Calibri Light" w:asciiTheme="majorHAnsi" w:cstheme="majorHAnsi" w:hAnsiTheme="majorHAnsi"/>
          <w:sz w:val="24"/>
          <w:szCs w:val="24"/>
          <w:shd w:fill="FFFFFF" w:val="clear"/>
        </w:rPr>
        <w:t xml:space="preserve">. 2019. Sources </w:t>
        <w:tab/>
        <w:t xml:space="preserve">of resistance in </w:t>
      </w:r>
      <w:r>
        <w:rPr>
          <w:rFonts w:cs="Calibri Light" w:ascii="Calibri Light" w:hAnsi="Calibri Light" w:asciiTheme="majorHAnsi" w:cstheme="majorHAnsi" w:hAnsiTheme="majorHAnsi"/>
          <w:i/>
          <w:iCs/>
          <w:sz w:val="24"/>
          <w:szCs w:val="24"/>
          <w:shd w:fill="FFFFFF" w:val="clear"/>
        </w:rPr>
        <w:t>Musa</w:t>
      </w:r>
      <w:r>
        <w:rPr>
          <w:rFonts w:cs="Calibri Light" w:ascii="Calibri Light" w:hAnsi="Calibri Light" w:asciiTheme="majorHAnsi" w:cstheme="majorHAnsi" w:hAnsiTheme="majorHAnsi"/>
          <w:sz w:val="24"/>
          <w:szCs w:val="24"/>
          <w:shd w:fill="FFFFFF" w:val="clear"/>
        </w:rPr>
        <w:t xml:space="preserve"> to </w:t>
      </w:r>
      <w:r>
        <w:rPr>
          <w:rFonts w:cs="Calibri Light" w:ascii="Calibri Light" w:hAnsi="Calibri Light" w:asciiTheme="majorHAnsi" w:cstheme="majorHAnsi" w:hAnsiTheme="majorHAnsi"/>
          <w:i/>
          <w:iCs/>
          <w:sz w:val="24"/>
          <w:szCs w:val="24"/>
          <w:shd w:fill="FFFFFF" w:val="clear"/>
        </w:rPr>
        <w:t>Xanthomonas campestris</w:t>
      </w:r>
      <w:r>
        <w:rPr>
          <w:rFonts w:cs="Calibri Light" w:ascii="Calibri Light" w:hAnsi="Calibri Light" w:asciiTheme="majorHAnsi" w:cstheme="majorHAnsi" w:hAnsiTheme="majorHAnsi"/>
          <w:sz w:val="24"/>
          <w:szCs w:val="24"/>
          <w:shd w:fill="FFFFFF" w:val="clear"/>
        </w:rPr>
        <w:t xml:space="preserve"> pv. </w:t>
      </w:r>
      <w:r>
        <w:rPr>
          <w:rFonts w:cs="Calibri Light" w:ascii="Calibri Light" w:hAnsi="Calibri Light" w:asciiTheme="majorHAnsi" w:cstheme="majorHAnsi" w:hAnsiTheme="majorHAnsi"/>
          <w:i/>
          <w:iCs/>
          <w:sz w:val="24"/>
          <w:szCs w:val="24"/>
          <w:shd w:fill="FFFFFF" w:val="clear"/>
        </w:rPr>
        <w:t>musacearum</w:t>
      </w:r>
      <w:r>
        <w:rPr>
          <w:rFonts w:cs="Calibri Light" w:ascii="Calibri Light" w:hAnsi="Calibri Light" w:asciiTheme="majorHAnsi" w:cstheme="majorHAnsi" w:hAnsiTheme="majorHAnsi"/>
          <w:sz w:val="24"/>
          <w:szCs w:val="24"/>
          <w:shd w:fill="FFFFFF" w:val="clear"/>
        </w:rPr>
        <w:t xml:space="preserve">, the causal </w:t>
        <w:tab/>
        <w:t xml:space="preserve">agent of banana </w:t>
      </w:r>
      <w:r>
        <w:rPr>
          <w:rFonts w:cs="Calibri Light" w:ascii="Calibri Light" w:hAnsi="Calibri Light" w:asciiTheme="majorHAnsi" w:cstheme="majorHAnsi" w:hAnsiTheme="majorHAnsi"/>
          <w:i/>
          <w:iCs/>
          <w:sz w:val="24"/>
          <w:szCs w:val="24"/>
          <w:shd w:fill="FFFFFF" w:val="clear"/>
        </w:rPr>
        <w:t>Xanthomonas</w:t>
      </w:r>
      <w:r>
        <w:rPr>
          <w:rFonts w:cs="Calibri Light" w:ascii="Calibri Light" w:hAnsi="Calibri Light" w:asciiTheme="majorHAnsi" w:cstheme="majorHAnsi" w:hAnsiTheme="majorHAnsi"/>
          <w:sz w:val="24"/>
          <w:szCs w:val="24"/>
          <w:shd w:fill="FFFFFF" w:val="clear"/>
        </w:rPr>
        <w:t xml:space="preserve"> wilt. </w:t>
      </w:r>
      <w:r>
        <w:rPr>
          <w:rFonts w:cs="Calibri Light" w:ascii="Calibri Light" w:hAnsi="Calibri Light" w:asciiTheme="majorHAnsi" w:cstheme="majorHAnsi" w:hAnsiTheme="majorHAnsi"/>
          <w:i/>
          <w:iCs/>
          <w:sz w:val="24"/>
          <w:szCs w:val="24"/>
          <w:shd w:fill="FFFFFF" w:val="clear"/>
        </w:rPr>
        <w:t>Plant Pathology</w:t>
      </w:r>
      <w:r>
        <w:rPr>
          <w:rFonts w:cs="Calibri Light" w:ascii="Calibri Light" w:hAnsi="Calibri Light" w:asciiTheme="majorHAnsi" w:cstheme="majorHAnsi" w:hAnsiTheme="majorHAnsi"/>
          <w:sz w:val="24"/>
          <w:szCs w:val="24"/>
          <w:shd w:fill="FFFFFF" w:val="clear"/>
        </w:rPr>
        <w:t> 68, 49–59. </w:t>
      </w:r>
    </w:p>
    <w:p>
      <w:pPr>
        <w:pStyle w:val="Normal"/>
        <w:spacing w:before="240" w:after="240"/>
        <w:jc w:val="both"/>
        <w:rPr>
          <w:rFonts w:ascii="Calibri Light" w:hAnsi="Calibri Light" w:cs="Calibri Light" w:asciiTheme="majorHAnsi" w:cstheme="majorHAnsi" w:hAnsiTheme="majorHAnsi"/>
          <w:sz w:val="24"/>
          <w:szCs w:val="24"/>
          <w:shd w:fill="FFFFFF" w:val="clear"/>
        </w:rPr>
      </w:pPr>
      <w:r>
        <w:rPr>
          <w:rStyle w:val="Author"/>
          <w:rFonts w:cs="Calibri Light" w:ascii="Calibri Light" w:hAnsi="Calibri Light" w:asciiTheme="majorHAnsi" w:cstheme="majorHAnsi" w:hAnsiTheme="majorHAnsi"/>
          <w:sz w:val="24"/>
          <w:szCs w:val="24"/>
          <w:shd w:fill="FFFFFF" w:val="clear"/>
        </w:rPr>
        <w:t>Ssekiwoko F</w:t>
      </w:r>
      <w:r>
        <w:rPr>
          <w:rFonts w:cs="Calibri Light" w:ascii="Calibri Light" w:hAnsi="Calibri Light" w:asciiTheme="majorHAnsi" w:cstheme="majorHAnsi" w:hAnsiTheme="majorHAnsi"/>
          <w:sz w:val="24"/>
          <w:szCs w:val="24"/>
          <w:shd w:fill="FFFFFF" w:val="clear"/>
        </w:rPr>
        <w:t>, </w:t>
      </w:r>
      <w:r>
        <w:rPr>
          <w:rStyle w:val="Author"/>
          <w:rFonts w:cs="Calibri Light" w:ascii="Calibri Light" w:hAnsi="Calibri Light" w:asciiTheme="majorHAnsi" w:cstheme="majorHAnsi" w:hAnsiTheme="majorHAnsi"/>
          <w:sz w:val="24"/>
          <w:szCs w:val="24"/>
          <w:shd w:fill="FFFFFF" w:val="clear"/>
        </w:rPr>
        <w:t>Tushemereirwe WK</w:t>
      </w:r>
      <w:r>
        <w:rPr>
          <w:rFonts w:cs="Calibri Light" w:ascii="Calibri Light" w:hAnsi="Calibri Light" w:asciiTheme="majorHAnsi" w:cstheme="majorHAnsi" w:hAnsiTheme="majorHAnsi"/>
          <w:sz w:val="24"/>
          <w:szCs w:val="24"/>
          <w:shd w:fill="FFFFFF" w:val="clear"/>
        </w:rPr>
        <w:t>, </w:t>
      </w:r>
      <w:r>
        <w:rPr>
          <w:rStyle w:val="Author"/>
          <w:rFonts w:cs="Calibri Light" w:ascii="Calibri Light" w:hAnsi="Calibri Light" w:asciiTheme="majorHAnsi" w:cstheme="majorHAnsi" w:hAnsiTheme="majorHAnsi"/>
          <w:sz w:val="24"/>
          <w:szCs w:val="24"/>
          <w:shd w:fill="FFFFFF" w:val="clear"/>
        </w:rPr>
        <w:t>Batte M</w:t>
      </w:r>
      <w:r>
        <w:rPr>
          <w:rFonts w:cs="Calibri Light" w:ascii="Calibri Light" w:hAnsi="Calibri Light" w:asciiTheme="majorHAnsi" w:cstheme="majorHAnsi" w:hAnsiTheme="majorHAnsi"/>
          <w:sz w:val="24"/>
          <w:szCs w:val="24"/>
          <w:shd w:fill="FFFFFF" w:val="clear"/>
        </w:rPr>
        <w:t xml:space="preserve">, Ragama PE, Kumakech A. </w:t>
        <w:tab/>
        <w:t>2</w:t>
      </w:r>
      <w:r>
        <w:rPr>
          <w:rStyle w:val="Pubyear"/>
          <w:rFonts w:cs="Calibri Light" w:ascii="Calibri Light" w:hAnsi="Calibri Light" w:asciiTheme="majorHAnsi" w:cstheme="majorHAnsi" w:hAnsiTheme="majorHAnsi"/>
          <w:sz w:val="24"/>
          <w:szCs w:val="24"/>
          <w:shd w:fill="FFFFFF" w:val="clear"/>
        </w:rPr>
        <w:t>006</w:t>
      </w:r>
      <w:r>
        <w:rPr>
          <w:rFonts w:cs="Calibri Light" w:ascii="Calibri Light" w:hAnsi="Calibri Light" w:asciiTheme="majorHAnsi" w:cstheme="majorHAnsi" w:hAnsiTheme="majorHAnsi"/>
          <w:sz w:val="24"/>
          <w:szCs w:val="24"/>
          <w:shd w:fill="FFFFFF" w:val="clear"/>
        </w:rPr>
        <w:t>. </w:t>
      </w:r>
      <w:r>
        <w:rPr>
          <w:rStyle w:val="Articletitle"/>
          <w:rFonts w:cs="Calibri Light" w:ascii="Calibri Light" w:hAnsi="Calibri Light" w:asciiTheme="majorHAnsi" w:cstheme="majorHAnsi" w:hAnsiTheme="majorHAnsi"/>
          <w:sz w:val="24"/>
          <w:szCs w:val="24"/>
          <w:shd w:fill="FFFFFF" w:val="clear"/>
        </w:rPr>
        <w:t>Reaction of banana germplasm to inoculation with </w:t>
      </w:r>
      <w:r>
        <w:rPr>
          <w:rStyle w:val="Articletitle"/>
          <w:rFonts w:cs="Calibri Light" w:ascii="Calibri Light" w:hAnsi="Calibri Light" w:asciiTheme="majorHAnsi" w:cstheme="majorHAnsi" w:hAnsiTheme="majorHAnsi"/>
          <w:i/>
          <w:iCs/>
          <w:sz w:val="24"/>
          <w:szCs w:val="24"/>
          <w:shd w:fill="FFFFFF" w:val="clear"/>
        </w:rPr>
        <w:t xml:space="preserve">Xanthomonas </w:t>
        <w:tab/>
        <w:t>campestris</w:t>
      </w:r>
      <w:r>
        <w:rPr>
          <w:rStyle w:val="Articletitle"/>
          <w:rFonts w:cs="Calibri Light" w:ascii="Calibri Light" w:hAnsi="Calibri Light" w:asciiTheme="majorHAnsi" w:cstheme="majorHAnsi" w:hAnsiTheme="majorHAnsi"/>
          <w:sz w:val="24"/>
          <w:szCs w:val="24"/>
          <w:shd w:fill="FFFFFF" w:val="clear"/>
        </w:rPr>
        <w:t> pv. </w:t>
      </w:r>
      <w:r>
        <w:rPr>
          <w:rStyle w:val="Articletitle"/>
          <w:rFonts w:cs="Calibri Light" w:ascii="Calibri Light" w:hAnsi="Calibri Light" w:asciiTheme="majorHAnsi" w:cstheme="majorHAnsi" w:hAnsiTheme="majorHAnsi"/>
          <w:i/>
          <w:iCs/>
          <w:sz w:val="24"/>
          <w:szCs w:val="24"/>
          <w:shd w:fill="FFFFFF" w:val="clear"/>
        </w:rPr>
        <w:t>musacearum</w:t>
      </w:r>
      <w:r>
        <w:rPr>
          <w:rFonts w:cs="Calibri Light" w:ascii="Calibri Light" w:hAnsi="Calibri Light" w:asciiTheme="majorHAnsi" w:cstheme="majorHAnsi" w:hAnsiTheme="majorHAnsi"/>
          <w:sz w:val="24"/>
          <w:szCs w:val="24"/>
          <w:shd w:fill="FFFFFF" w:val="clear"/>
        </w:rPr>
        <w:t>. </w:t>
      </w:r>
      <w:r>
        <w:rPr>
          <w:rFonts w:cs="Calibri Light" w:ascii="Calibri Light" w:hAnsi="Calibri Light" w:asciiTheme="majorHAnsi" w:cstheme="majorHAnsi" w:hAnsiTheme="majorHAnsi"/>
          <w:i/>
          <w:iCs/>
          <w:sz w:val="24"/>
          <w:szCs w:val="24"/>
          <w:shd w:fill="FFFFFF" w:val="clear"/>
        </w:rPr>
        <w:t>African Crop Science Journal</w:t>
      </w:r>
      <w:r>
        <w:rPr>
          <w:rFonts w:cs="Calibri Light" w:ascii="Calibri Light" w:hAnsi="Calibri Light" w:asciiTheme="majorHAnsi" w:cstheme="majorHAnsi" w:hAnsiTheme="majorHAnsi"/>
          <w:sz w:val="24"/>
          <w:szCs w:val="24"/>
          <w:shd w:fill="FFFFFF" w:val="clear"/>
        </w:rPr>
        <w:t> </w:t>
      </w:r>
      <w:r>
        <w:rPr>
          <w:rStyle w:val="Vol"/>
          <w:rFonts w:cs="Calibri Light" w:ascii="Calibri Light" w:hAnsi="Calibri Light" w:asciiTheme="majorHAnsi" w:cstheme="majorHAnsi" w:hAnsiTheme="majorHAnsi"/>
          <w:sz w:val="24"/>
          <w:szCs w:val="24"/>
          <w:shd w:fill="FFFFFF" w:val="clear"/>
        </w:rPr>
        <w:t>14</w:t>
      </w:r>
      <w:r>
        <w:rPr>
          <w:rFonts w:cs="Calibri Light" w:ascii="Calibri Light" w:hAnsi="Calibri Light" w:asciiTheme="majorHAnsi" w:cstheme="majorHAnsi" w:hAnsiTheme="majorHAnsi"/>
          <w:sz w:val="24"/>
          <w:szCs w:val="24"/>
          <w:shd w:fill="FFFFFF" w:val="clear"/>
        </w:rPr>
        <w:t>, </w:t>
      </w:r>
      <w:r>
        <w:rPr>
          <w:rStyle w:val="Pagefirst"/>
          <w:rFonts w:cs="Calibri Light" w:ascii="Calibri Light" w:hAnsi="Calibri Light" w:asciiTheme="majorHAnsi" w:cstheme="majorHAnsi" w:hAnsiTheme="majorHAnsi"/>
          <w:sz w:val="24"/>
          <w:szCs w:val="24"/>
          <w:shd w:fill="FFFFFF" w:val="clear"/>
        </w:rPr>
        <w:t>151</w:t>
      </w:r>
      <w:r>
        <w:rPr>
          <w:rFonts w:cs="Calibri Light" w:ascii="Calibri Light" w:hAnsi="Calibri Light" w:asciiTheme="majorHAnsi" w:cstheme="majorHAnsi" w:hAnsiTheme="majorHAnsi"/>
          <w:sz w:val="24"/>
          <w:szCs w:val="24"/>
          <w:shd w:fill="FFFFFF" w:val="clear"/>
        </w:rPr>
        <w:t>– </w:t>
      </w:r>
      <w:r>
        <w:rPr>
          <w:rStyle w:val="Pagelast"/>
          <w:rFonts w:cs="Calibri Light" w:ascii="Calibri Light" w:hAnsi="Calibri Light" w:asciiTheme="majorHAnsi" w:cstheme="majorHAnsi" w:hAnsiTheme="majorHAnsi"/>
          <w:sz w:val="24"/>
          <w:szCs w:val="24"/>
          <w:shd w:fill="FFFFFF" w:val="clear"/>
        </w:rPr>
        <w:t>5</w:t>
      </w:r>
      <w:r>
        <w:rPr>
          <w:rFonts w:cs="Calibri Light" w:ascii="Calibri Light" w:hAnsi="Calibri Light" w:asciiTheme="majorHAnsi" w:cstheme="majorHAnsi" w:hAnsiTheme="majorHAnsi"/>
          <w:sz w:val="24"/>
          <w:szCs w:val="24"/>
          <w:shd w:fill="FFFFFF" w:val="clear"/>
        </w:rPr>
        <w:t>.</w:t>
      </w:r>
    </w:p>
    <w:p>
      <w:pPr>
        <w:pStyle w:val="Annotationtext"/>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 xml:space="preserve">Studholme DJ, Wicker E, Abrare SM, Aspin A, Bogdanove A, Broders K, Dubrow Z, Grant </w:t>
        <w:tab/>
        <w:t xml:space="preserve">M, Jones JB, Karamura G, Lang J, Leach J, Mahuku G, Nakato GV, Coutinho T, </w:t>
        <w:tab/>
        <w:t xml:space="preserve">Smith J, Bull CT. 2020. Transfer of </w:t>
      </w:r>
      <w:r>
        <w:rPr>
          <w:rFonts w:cs="Calibri Light" w:ascii="Calibri Light" w:hAnsi="Calibri Light" w:asciiTheme="majorHAnsi" w:cstheme="majorHAnsi" w:hAnsiTheme="majorHAnsi"/>
          <w:i/>
          <w:iCs/>
          <w:sz w:val="24"/>
          <w:szCs w:val="24"/>
        </w:rPr>
        <w:t>Xanthomonas campestris</w:t>
      </w:r>
      <w:r>
        <w:rPr>
          <w:rFonts w:cs="Calibri Light" w:ascii="Calibri Light" w:hAnsi="Calibri Light" w:asciiTheme="majorHAnsi" w:cstheme="majorHAnsi" w:hAnsiTheme="majorHAnsi"/>
          <w:sz w:val="24"/>
          <w:szCs w:val="24"/>
        </w:rPr>
        <w:t xml:space="preserve"> pv. </w:t>
      </w:r>
      <w:r>
        <w:rPr>
          <w:rFonts w:cs="Calibri Light" w:ascii="Calibri Light" w:hAnsi="Calibri Light" w:asciiTheme="majorHAnsi" w:cstheme="majorHAnsi" w:hAnsiTheme="majorHAnsi"/>
          <w:i/>
          <w:iCs/>
          <w:sz w:val="24"/>
          <w:szCs w:val="24"/>
        </w:rPr>
        <w:t>arecae</w:t>
      </w:r>
      <w:r>
        <w:rPr>
          <w:rFonts w:cs="Calibri Light" w:ascii="Calibri Light" w:hAnsi="Calibri Light" w:asciiTheme="majorHAnsi" w:cstheme="majorHAnsi" w:hAnsiTheme="majorHAnsi"/>
          <w:sz w:val="24"/>
          <w:szCs w:val="24"/>
        </w:rPr>
        <w:t xml:space="preserve"> and </w:t>
      </w:r>
      <w:r>
        <w:rPr>
          <w:rFonts w:cs="Calibri Light" w:ascii="Calibri Light" w:hAnsi="Calibri Light" w:asciiTheme="majorHAnsi" w:cstheme="majorHAnsi" w:hAnsiTheme="majorHAnsi"/>
          <w:i/>
          <w:iCs/>
          <w:sz w:val="24"/>
          <w:szCs w:val="24"/>
        </w:rPr>
        <w:t>X</w:t>
      </w:r>
      <w:r>
        <w:rPr>
          <w:rFonts w:cs="Calibri Light" w:ascii="Calibri Light" w:hAnsi="Calibri Light" w:asciiTheme="majorHAnsi" w:cstheme="majorHAnsi" w:hAnsiTheme="majorHAnsi"/>
          <w:sz w:val="24"/>
          <w:szCs w:val="24"/>
        </w:rPr>
        <w:t xml:space="preserve">. </w:t>
        <w:tab/>
      </w:r>
      <w:r>
        <w:rPr>
          <w:rFonts w:cs="Calibri Light" w:ascii="Calibri Light" w:hAnsi="Calibri Light" w:asciiTheme="majorHAnsi" w:cstheme="majorHAnsi" w:hAnsiTheme="majorHAnsi"/>
          <w:i/>
          <w:iCs/>
          <w:sz w:val="24"/>
          <w:szCs w:val="24"/>
        </w:rPr>
        <w:t>campestris</w:t>
      </w:r>
      <w:r>
        <w:rPr>
          <w:rFonts w:cs="Calibri Light" w:ascii="Calibri Light" w:hAnsi="Calibri Light" w:asciiTheme="majorHAnsi" w:cstheme="majorHAnsi" w:hAnsiTheme="majorHAnsi"/>
          <w:sz w:val="24"/>
          <w:szCs w:val="24"/>
        </w:rPr>
        <w:t xml:space="preserve"> pv. </w:t>
      </w:r>
      <w:r>
        <w:rPr>
          <w:rFonts w:cs="Calibri Light" w:ascii="Calibri Light" w:hAnsi="Calibri Light" w:asciiTheme="majorHAnsi" w:cstheme="majorHAnsi" w:hAnsiTheme="majorHAnsi"/>
          <w:i/>
          <w:iCs/>
          <w:sz w:val="24"/>
          <w:szCs w:val="24"/>
        </w:rPr>
        <w:t>musacearum</w:t>
      </w:r>
      <w:r>
        <w:rPr>
          <w:rFonts w:cs="Calibri Light" w:ascii="Calibri Light" w:hAnsi="Calibri Light" w:asciiTheme="majorHAnsi" w:cstheme="majorHAnsi" w:hAnsiTheme="majorHAnsi"/>
          <w:sz w:val="24"/>
          <w:szCs w:val="24"/>
        </w:rPr>
        <w:t xml:space="preserve"> to </w:t>
      </w:r>
      <w:r>
        <w:rPr>
          <w:rFonts w:cs="Calibri Light" w:ascii="Calibri Light" w:hAnsi="Calibri Light" w:asciiTheme="majorHAnsi" w:cstheme="majorHAnsi" w:hAnsiTheme="majorHAnsi"/>
          <w:i/>
          <w:iCs/>
          <w:sz w:val="24"/>
          <w:szCs w:val="24"/>
        </w:rPr>
        <w:t>X</w:t>
      </w:r>
      <w:r>
        <w:rPr>
          <w:rFonts w:cs="Calibri Light" w:ascii="Calibri Light" w:hAnsi="Calibri Light" w:asciiTheme="majorHAnsi" w:cstheme="majorHAnsi" w:hAnsiTheme="majorHAnsi"/>
          <w:sz w:val="24"/>
          <w:szCs w:val="24"/>
        </w:rPr>
        <w:t xml:space="preserve">. </w:t>
      </w:r>
      <w:r>
        <w:rPr>
          <w:rFonts w:cs="Calibri Light" w:ascii="Calibri Light" w:hAnsi="Calibri Light" w:asciiTheme="majorHAnsi" w:cstheme="majorHAnsi" w:hAnsiTheme="majorHAnsi"/>
          <w:i/>
          <w:iCs/>
          <w:sz w:val="24"/>
          <w:szCs w:val="24"/>
        </w:rPr>
        <w:t>vasicola</w:t>
      </w:r>
      <w:r>
        <w:rPr>
          <w:rFonts w:cs="Calibri Light" w:ascii="Calibri Light" w:hAnsi="Calibri Light" w:asciiTheme="majorHAnsi" w:cstheme="majorHAnsi" w:hAnsiTheme="majorHAnsi"/>
          <w:sz w:val="24"/>
          <w:szCs w:val="24"/>
        </w:rPr>
        <w:t xml:space="preserve"> (Vauterin) as </w:t>
      </w:r>
      <w:r>
        <w:rPr>
          <w:rFonts w:cs="Calibri Light" w:ascii="Calibri Light" w:hAnsi="Calibri Light" w:asciiTheme="majorHAnsi" w:cstheme="majorHAnsi" w:hAnsiTheme="majorHAnsi"/>
          <w:i/>
          <w:iCs/>
          <w:sz w:val="24"/>
          <w:szCs w:val="24"/>
        </w:rPr>
        <w:t>X</w:t>
      </w:r>
      <w:r>
        <w:rPr>
          <w:rFonts w:cs="Calibri Light" w:ascii="Calibri Light" w:hAnsi="Calibri Light" w:asciiTheme="majorHAnsi" w:cstheme="majorHAnsi" w:hAnsiTheme="majorHAnsi"/>
          <w:sz w:val="24"/>
          <w:szCs w:val="24"/>
        </w:rPr>
        <w:t xml:space="preserve">. </w:t>
      </w:r>
      <w:r>
        <w:rPr>
          <w:rFonts w:cs="Calibri Light" w:ascii="Calibri Light" w:hAnsi="Calibri Light" w:asciiTheme="majorHAnsi" w:cstheme="majorHAnsi" w:hAnsiTheme="majorHAnsi"/>
          <w:i/>
          <w:iCs/>
          <w:sz w:val="24"/>
          <w:szCs w:val="24"/>
        </w:rPr>
        <w:t>vasicola</w:t>
      </w:r>
      <w:r>
        <w:rPr>
          <w:rFonts w:cs="Calibri Light" w:ascii="Calibri Light" w:hAnsi="Calibri Light" w:asciiTheme="majorHAnsi" w:cstheme="majorHAnsi" w:hAnsiTheme="majorHAnsi"/>
          <w:sz w:val="24"/>
          <w:szCs w:val="24"/>
        </w:rPr>
        <w:t xml:space="preserve"> pv. </w:t>
      </w:r>
      <w:r>
        <w:rPr>
          <w:rFonts w:cs="Calibri Light" w:ascii="Calibri Light" w:hAnsi="Calibri Light" w:asciiTheme="majorHAnsi" w:cstheme="majorHAnsi" w:hAnsiTheme="majorHAnsi"/>
          <w:i/>
          <w:iCs/>
          <w:sz w:val="24"/>
          <w:szCs w:val="24"/>
        </w:rPr>
        <w:t>arecae</w:t>
      </w:r>
      <w:r>
        <w:rPr>
          <w:rFonts w:cs="Calibri Light" w:ascii="Calibri Light" w:hAnsi="Calibri Light" w:asciiTheme="majorHAnsi" w:cstheme="majorHAnsi" w:hAnsiTheme="majorHAnsi"/>
          <w:sz w:val="24"/>
          <w:szCs w:val="24"/>
        </w:rPr>
        <w:t xml:space="preserve"> </w:t>
        <w:tab/>
        <w:t xml:space="preserve">comb. nov. and </w:t>
      </w:r>
      <w:r>
        <w:rPr>
          <w:rFonts w:cs="Calibri Light" w:ascii="Calibri Light" w:hAnsi="Calibri Light" w:asciiTheme="majorHAnsi" w:cstheme="majorHAnsi" w:hAnsiTheme="majorHAnsi"/>
          <w:i/>
          <w:iCs/>
          <w:sz w:val="24"/>
          <w:szCs w:val="24"/>
        </w:rPr>
        <w:t>X</w:t>
      </w:r>
      <w:r>
        <w:rPr>
          <w:rFonts w:cs="Calibri Light" w:ascii="Calibri Light" w:hAnsi="Calibri Light" w:asciiTheme="majorHAnsi" w:cstheme="majorHAnsi" w:hAnsiTheme="majorHAnsi"/>
          <w:sz w:val="24"/>
          <w:szCs w:val="24"/>
        </w:rPr>
        <w:t xml:space="preserve">. </w:t>
      </w:r>
      <w:r>
        <w:rPr>
          <w:rFonts w:cs="Calibri Light" w:ascii="Calibri Light" w:hAnsi="Calibri Light" w:asciiTheme="majorHAnsi" w:cstheme="majorHAnsi" w:hAnsiTheme="majorHAnsi"/>
          <w:i/>
          <w:iCs/>
          <w:sz w:val="24"/>
          <w:szCs w:val="24"/>
        </w:rPr>
        <w:t>vasicola</w:t>
      </w:r>
      <w:r>
        <w:rPr>
          <w:rFonts w:cs="Calibri Light" w:ascii="Calibri Light" w:hAnsi="Calibri Light" w:asciiTheme="majorHAnsi" w:cstheme="majorHAnsi" w:hAnsiTheme="majorHAnsi"/>
          <w:sz w:val="24"/>
          <w:szCs w:val="24"/>
        </w:rPr>
        <w:t xml:space="preserve"> pv. </w:t>
      </w:r>
      <w:r>
        <w:rPr>
          <w:rFonts w:cs="Calibri Light" w:ascii="Calibri Light" w:hAnsi="Calibri Light" w:asciiTheme="majorHAnsi" w:cstheme="majorHAnsi" w:hAnsiTheme="majorHAnsi"/>
          <w:i/>
          <w:iCs/>
          <w:sz w:val="24"/>
          <w:szCs w:val="24"/>
        </w:rPr>
        <w:t>musacearum</w:t>
      </w:r>
      <w:r>
        <w:rPr>
          <w:rFonts w:cs="Calibri Light" w:ascii="Calibri Light" w:hAnsi="Calibri Light" w:asciiTheme="majorHAnsi" w:cstheme="majorHAnsi" w:hAnsiTheme="majorHAnsi"/>
          <w:sz w:val="24"/>
          <w:szCs w:val="24"/>
        </w:rPr>
        <w:t xml:space="preserve"> comb. nov. and Description of </w:t>
      </w:r>
      <w:r>
        <w:rPr>
          <w:rFonts w:cs="Calibri Light" w:ascii="Calibri Light" w:hAnsi="Calibri Light" w:asciiTheme="majorHAnsi" w:cstheme="majorHAnsi" w:hAnsiTheme="majorHAnsi"/>
          <w:i/>
          <w:iCs/>
          <w:sz w:val="24"/>
          <w:szCs w:val="24"/>
        </w:rPr>
        <w:t>X</w:t>
      </w:r>
      <w:r>
        <w:rPr>
          <w:rFonts w:cs="Calibri Light" w:ascii="Calibri Light" w:hAnsi="Calibri Light" w:asciiTheme="majorHAnsi" w:cstheme="majorHAnsi" w:hAnsiTheme="majorHAnsi"/>
          <w:sz w:val="24"/>
          <w:szCs w:val="24"/>
        </w:rPr>
        <w:t xml:space="preserve">. </w:t>
        <w:tab/>
      </w:r>
      <w:r>
        <w:rPr>
          <w:rFonts w:cs="Calibri Light" w:ascii="Calibri Light" w:hAnsi="Calibri Light" w:asciiTheme="majorHAnsi" w:cstheme="majorHAnsi" w:hAnsiTheme="majorHAnsi"/>
          <w:i/>
          <w:iCs/>
          <w:sz w:val="24"/>
          <w:szCs w:val="24"/>
        </w:rPr>
        <w:t>vasicola</w:t>
      </w:r>
      <w:r>
        <w:rPr>
          <w:rFonts w:cs="Calibri Light" w:ascii="Calibri Light" w:hAnsi="Calibri Light" w:asciiTheme="majorHAnsi" w:cstheme="majorHAnsi" w:hAnsiTheme="majorHAnsi"/>
          <w:sz w:val="24"/>
          <w:szCs w:val="24"/>
        </w:rPr>
        <w:t xml:space="preserve"> pv. </w:t>
      </w:r>
      <w:r>
        <w:rPr>
          <w:rFonts w:cs="Calibri Light" w:ascii="Calibri Light" w:hAnsi="Calibri Light" w:asciiTheme="majorHAnsi" w:cstheme="majorHAnsi" w:hAnsiTheme="majorHAnsi"/>
          <w:i/>
          <w:iCs/>
          <w:sz w:val="24"/>
          <w:szCs w:val="24"/>
        </w:rPr>
        <w:t>vasculorum</w:t>
      </w:r>
      <w:r>
        <w:rPr>
          <w:rFonts w:cs="Calibri Light" w:ascii="Calibri Light" w:hAnsi="Calibri Light" w:asciiTheme="majorHAnsi" w:cstheme="majorHAnsi" w:hAnsiTheme="majorHAnsi"/>
          <w:sz w:val="24"/>
          <w:szCs w:val="24"/>
        </w:rPr>
        <w:t xml:space="preserve"> pv. nov. Phytopathology, 110 (6): 1153-1160.</w:t>
      </w:r>
    </w:p>
    <w:p>
      <w:pPr>
        <w:pStyle w:val="Normal"/>
        <w:spacing w:before="240" w:after="0"/>
        <w:jc w:val="both"/>
        <w:rPr>
          <w:rFonts w:ascii="Calibri Light" w:hAnsi="Calibri Light" w:cs="Calibri Light" w:asciiTheme="majorHAnsi" w:cstheme="majorHAnsi" w:hAnsiTheme="majorHAnsi"/>
          <w:sz w:val="24"/>
          <w:szCs w:val="24"/>
          <w:shd w:fill="FFFFFF" w:val="clear"/>
        </w:rPr>
      </w:pPr>
      <w:r>
        <w:rPr/>
      </w:r>
    </w:p>
    <w:sectPr>
      <w:type w:val="nextPage"/>
      <w:pgSz w:w="11906" w:h="16838"/>
      <w:pgMar w:left="1800" w:right="1800" w:header="0" w:top="1440" w:footer="0" w:bottom="1440"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w:charset w:val="01"/>
    <w:family w:val="roman"/>
    <w:pitch w:val="variable"/>
  </w:font>
  <w:font w:name="Liberation Sans">
    <w:altName w:val="Arial"/>
    <w:charset w:val="01"/>
    <w:family w:val="swiss"/>
    <w:pitch w:val="variable"/>
  </w:font>
  <w:font w:name="Arial">
    <w:charset w:val="01"/>
    <w:family w:val="roman"/>
    <w:pitch w:val="variable"/>
  </w:font>
  <w:font w:name="SimSun">
    <w:charset w:val="01"/>
    <w:family w:val="roman"/>
    <w:pitch w:val="variable"/>
  </w:font>
  <w:font w:name="Calibri Light">
    <w:charset w:val="01"/>
    <w:family w:val="roman"/>
    <w:pitch w:val="variable"/>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lowerLetter"/>
      <w:lvlText w:val="%1)"/>
      <w:lvlJc w:val="left"/>
      <w:pPr>
        <w:tabs>
          <w:tab w:val="num" w:pos="0"/>
        </w:tabs>
        <w:ind w:left="720" w:hanging="360"/>
      </w:pPr>
    </w:lvl>
    <w:lvl w:ilvl="1">
      <w:start w:val="1"/>
      <w:numFmt w:val="lowerRoman"/>
      <w:lvlText w:val="%2."/>
      <w:lvlJc w:val="righ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lowerLetter"/>
      <w:lvlText w:val="%1)"/>
      <w:lvlJc w:val="left"/>
      <w:pPr>
        <w:tabs>
          <w:tab w:val="num" w:pos="0"/>
        </w:tabs>
        <w:ind w:left="720" w:hanging="360"/>
      </w:pPr>
    </w:lvl>
    <w:lvl w:ilvl="1">
      <w:start w:val="1"/>
      <w:numFmt w:val="lowerRoman"/>
      <w:lvlText w:val="%2."/>
      <w:lvlJc w:val="right"/>
      <w:pPr>
        <w:tabs>
          <w:tab w:val="num" w:pos="0"/>
        </w:tabs>
        <w:ind w:left="1440" w:hanging="360"/>
      </w:pPr>
    </w:lvl>
    <w:lvl w:ilvl="2">
      <w:start w:val="1"/>
      <w:numFmt w:val="decimal"/>
      <w:lvlText w:val="%3."/>
      <w:lvlJc w:val="left"/>
      <w:pPr>
        <w:tabs>
          <w:tab w:val="num" w:pos="0"/>
        </w:tabs>
        <w:ind w:left="234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lvl w:ilvl="0">
      <w:start w:val="1"/>
      <w:numFmt w:val="decimal"/>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lvl w:ilvl="0">
      <w:start w:val="1"/>
      <w:numFmt w:val="low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lvl w:ilvl="0">
      <w:start w:val="1"/>
      <w:numFmt w:val="low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lvl w:ilvl="0">
      <w:start w:val="1"/>
      <w:numFmt w:val="bullet"/>
      <w:lvlText w:val=""/>
      <w:lvlJc w:val="left"/>
      <w:pPr>
        <w:tabs>
          <w:tab w:val="num" w:pos="420"/>
        </w:tabs>
        <w:ind w:left="420" w:hanging="42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lvl w:ilvl="0">
      <w:start w:val="1"/>
      <w:numFmt w:val="decimal"/>
      <w:lvlText w:val="%1."/>
      <w:lvlJc w:val="left"/>
      <w:pPr>
        <w:tabs>
          <w:tab w:val="num" w:pos="312"/>
        </w:tabs>
        <w:ind w:left="0" w:hanging="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en-US" w:eastAsia="en-US"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unhideWhenUsed="1" w:qFormat="1"/>
    <w:lsdException w:name="annotation reference" w:uiPriority="99"/>
    <w:lsdException w:name="Title" w:qFormat="1"/>
    <w:lsdException w:name="Default Paragraph Font" w:uiPriority="1" w:semiHidden="1" w:unhideWhenUsed="1"/>
    <w:lsdException w:name="Subtitle" w:qFormat="1"/>
    <w:lsdException w:name="Hyperlink" w:uiPriority="99" w:unhideWhenUsed="1" w:qFormat="1"/>
    <w:lsdException w:name="Strong" w:qFormat="1"/>
    <w:lsdException w:name="Emphasis" w:uiPriority="20" w:qFormat="1"/>
    <w:lsdException w:name="Plain Text" w:qFormat="1"/>
    <w:lsdException w:name="HTML Top of Form" w:uiPriority="99" w:semiHidden="1" w:unhideWhenUsed="1"/>
    <w:lsdException w:name="HTML Bottom of Form" w:uiPriority="99" w:semiHidden="1" w:unhideWhenUsed="1"/>
    <w:lsdException w:name="Normal Table" w:uiPriority="99" w:semiHidden="1" w:unhideWhenUsed="1" w:qFormat="1"/>
    <w:lsdException w:name="No List" w:uiPriority="99" w:semiHidden="1" w:unhideWhenUsed="1"/>
    <w:lsdException w:name="Outline List 1" w:uiPriority="99" w:semiHidden="1" w:unhideWhenUsed="1"/>
    <w:lsdException w:name="Outline List 2" w:uiPriority="99" w:semiHidden="1" w:unhideWhenUsed="1"/>
    <w:lsdException w:name="Outline List 3" w:uiPriority="99"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uiPriority="99" w:semiHidden="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bidi w:val="0"/>
      <w:spacing w:before="0" w:after="0"/>
      <w:jc w:val="left"/>
    </w:pPr>
    <w:rPr>
      <w:rFonts w:ascii="Calibri" w:hAnsi="Calibri" w:eastAsia="宋体" w:cs="" w:asciiTheme="minorHAnsi" w:cstheme="minorBidi" w:eastAsiaTheme="minorEastAsia" w:hAnsiTheme="minorHAnsi"/>
      <w:color w:val="auto"/>
      <w:kern w:val="0"/>
      <w:sz w:val="20"/>
      <w:szCs w:val="20"/>
      <w:lang w:eastAsia="zh-CN" w:val="en-US" w:bidi="ar-SA"/>
    </w:rPr>
  </w:style>
  <w:style w:type="character" w:styleId="DefaultParagraphFont" w:default="1">
    <w:name w:val="Default Paragraph Font"/>
    <w:uiPriority w:val="1"/>
    <w:semiHidden/>
    <w:unhideWhenUsed/>
    <w:qFormat/>
    <w:rPr/>
  </w:style>
  <w:style w:type="character" w:styleId="InternetLink">
    <w:name w:val="Hyperlink"/>
    <w:basedOn w:val="DefaultParagraphFont"/>
    <w:uiPriority w:val="99"/>
    <w:unhideWhenUsed/>
    <w:qFormat/>
    <w:rPr>
      <w:color w:val="0563C1" w:themeColor="hyperlink"/>
      <w:u w:val="single"/>
    </w:rPr>
  </w:style>
  <w:style w:type="character" w:styleId="Strong">
    <w:name w:val="Strong"/>
    <w:basedOn w:val="DefaultParagraphFont"/>
    <w:qFormat/>
    <w:rPr>
      <w:b/>
      <w:bCs/>
    </w:rPr>
  </w:style>
  <w:style w:type="character" w:styleId="Author" w:customStyle="1">
    <w:name w:val="author"/>
    <w:basedOn w:val="DefaultParagraphFont"/>
    <w:qFormat/>
    <w:rsid w:val="007d6788"/>
    <w:rPr/>
  </w:style>
  <w:style w:type="character" w:styleId="Pubyear" w:customStyle="1">
    <w:name w:val="pubyear"/>
    <w:basedOn w:val="DefaultParagraphFont"/>
    <w:qFormat/>
    <w:rsid w:val="007d6788"/>
    <w:rPr/>
  </w:style>
  <w:style w:type="character" w:styleId="Articletitle" w:customStyle="1">
    <w:name w:val="articletitle"/>
    <w:basedOn w:val="DefaultParagraphFont"/>
    <w:qFormat/>
    <w:rsid w:val="007d6788"/>
    <w:rPr/>
  </w:style>
  <w:style w:type="character" w:styleId="Vol" w:customStyle="1">
    <w:name w:val="vol"/>
    <w:basedOn w:val="DefaultParagraphFont"/>
    <w:qFormat/>
    <w:rsid w:val="007d6788"/>
    <w:rPr/>
  </w:style>
  <w:style w:type="character" w:styleId="Pagefirst" w:customStyle="1">
    <w:name w:val="pagefirst"/>
    <w:basedOn w:val="DefaultParagraphFont"/>
    <w:qFormat/>
    <w:rsid w:val="007d6788"/>
    <w:rPr/>
  </w:style>
  <w:style w:type="character" w:styleId="Pagelast" w:customStyle="1">
    <w:name w:val="pagelast"/>
    <w:basedOn w:val="DefaultParagraphFont"/>
    <w:qFormat/>
    <w:rsid w:val="007d6788"/>
    <w:rPr/>
  </w:style>
  <w:style w:type="character" w:styleId="CommentTextChar" w:customStyle="1">
    <w:name w:val="Comment Text Char"/>
    <w:basedOn w:val="DefaultParagraphFont"/>
    <w:link w:val="CommentText"/>
    <w:uiPriority w:val="99"/>
    <w:qFormat/>
    <w:rsid w:val="00ca6d27"/>
    <w:rPr>
      <w:rFonts w:ascii="Calibri" w:hAnsi="Calibri" w:eastAsia="Calibri" w:cs="" w:asciiTheme="minorHAnsi" w:cstheme="minorBidi" w:eastAsiaTheme="minorHAnsi" w:hAnsiTheme="minorHAnsi"/>
      <w:lang w:val="en-GB"/>
    </w:rPr>
  </w:style>
  <w:style w:type="character" w:styleId="Emphasis">
    <w:name w:val="Emphasis"/>
    <w:basedOn w:val="DefaultParagraphFont"/>
    <w:uiPriority w:val="20"/>
    <w:qFormat/>
    <w:rsid w:val="00ca6d27"/>
    <w:rPr>
      <w:i/>
      <w:iCs/>
    </w:rPr>
  </w:style>
  <w:style w:type="character" w:styleId="Annotationreference">
    <w:name w:val="annotation reference"/>
    <w:basedOn w:val="DefaultParagraphFont"/>
    <w:uiPriority w:val="99"/>
    <w:unhideWhenUsed/>
    <w:qFormat/>
    <w:rsid w:val="003f1bf0"/>
    <w:rPr>
      <w:sz w:val="16"/>
      <w:szCs w:val="16"/>
    </w:rPr>
  </w:style>
  <w:style w:type="paragraph" w:styleId="Heading">
    <w:name w:val="Heading"/>
    <w:basedOn w:val="Normal"/>
    <w:next w:val="TextBody"/>
    <w:qFormat/>
    <w:pPr>
      <w:keepNext w:val="true"/>
      <w:spacing w:before="240" w:after="120"/>
    </w:pPr>
    <w:rPr>
      <w:rFonts w:ascii="Liberation Sans" w:hAnsi="Liberation Sans" w:eastAsia="Noto Sans CJK SC" w:cs="Free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Caption1">
    <w:name w:val="caption"/>
    <w:basedOn w:val="Normal"/>
    <w:next w:val="Normal"/>
    <w:unhideWhenUsed/>
    <w:qFormat/>
    <w:pPr/>
    <w:rPr>
      <w:rFonts w:ascii="Arial" w:hAnsi="Arial" w:eastAsia="SimHei" w:cs="Arial"/>
    </w:rPr>
  </w:style>
  <w:style w:type="paragraph" w:styleId="PlainText">
    <w:name w:val="Plain Text"/>
    <w:basedOn w:val="Normal"/>
    <w:qFormat/>
    <w:pPr/>
    <w:rPr>
      <w:rFonts w:ascii="SimSun" w:hAnsi="SimSun" w:cs="Courier New"/>
      <w:szCs w:val="21"/>
    </w:rPr>
  </w:style>
  <w:style w:type="paragraph" w:styleId="Default" w:customStyle="1">
    <w:name w:val="Default"/>
    <w:uiPriority w:val="99"/>
    <w:unhideWhenUsed/>
    <w:qFormat/>
    <w:pPr>
      <w:widowControl w:val="false"/>
      <w:bidi w:val="0"/>
      <w:spacing w:before="0" w:after="0"/>
      <w:jc w:val="left"/>
    </w:pPr>
    <w:rPr>
      <w:rFonts w:eastAsia="Times New Roman" w:ascii="Times New Roman" w:hAnsi="Times New Roman" w:cs="Times New Roman"/>
      <w:color w:val="000000"/>
      <w:kern w:val="0"/>
      <w:sz w:val="24"/>
      <w:szCs w:val="24"/>
      <w:lang w:val="en-US" w:eastAsia="en-US" w:bidi="ar-SA"/>
    </w:rPr>
  </w:style>
  <w:style w:type="paragraph" w:styleId="ListParagraph">
    <w:name w:val="List Paragraph"/>
    <w:basedOn w:val="Normal"/>
    <w:uiPriority w:val="34"/>
    <w:qFormat/>
    <w:pPr>
      <w:spacing w:lineRule="auto" w:line="259" w:before="0" w:after="160"/>
      <w:ind w:left="720" w:hanging="0"/>
      <w:contextualSpacing/>
    </w:pPr>
    <w:rPr>
      <w:rFonts w:eastAsia="Calibri" w:eastAsiaTheme="minorHAnsi"/>
      <w:sz w:val="22"/>
      <w:szCs w:val="22"/>
      <w:lang w:val="en-GB" w:eastAsia="en-US"/>
    </w:rPr>
  </w:style>
  <w:style w:type="paragraph" w:styleId="Annotationtext">
    <w:name w:val="annotation text"/>
    <w:basedOn w:val="Normal"/>
    <w:link w:val="CommentTextChar"/>
    <w:uiPriority w:val="99"/>
    <w:unhideWhenUsed/>
    <w:qFormat/>
    <w:rsid w:val="00ca6d27"/>
    <w:pPr/>
    <w:rPr>
      <w:rFonts w:eastAsia="Calibri" w:eastAsiaTheme="minorHAnsi"/>
      <w:lang w:val="en-GB" w:eastAsia="en-U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qFormat/>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V.Nakato@cgiar.org" TargetMode="External"/><Relationship Id="rId3" Type="http://schemas.openxmlformats.org/officeDocument/2006/relationships/image" Target="media/image1.png"/><Relationship Id="rId4" Type="http://schemas.openxmlformats.org/officeDocument/2006/relationships/image" Target="media/image2.jpeg"/><Relationship Id="rId5" Type="http://schemas.openxmlformats.org/officeDocument/2006/relationships/image" Target="media/image3.jpeg"/><Relationship Id="rId6" Type="http://schemas.openxmlformats.org/officeDocument/2006/relationships/image" Target="media/image4.jpeg"/><Relationship Id="rId7" Type="http://schemas.openxmlformats.org/officeDocument/2006/relationships/image" Target="media/image5.jpeg"/><Relationship Id="rId8" Type="http://schemas.openxmlformats.org/officeDocument/2006/relationships/image" Target="media/image6.jpeg"/><Relationship Id="rId9" Type="http://schemas.openxmlformats.org/officeDocument/2006/relationships/image" Target="media/image7.jpeg"/><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372</TotalTime>
  <Application>LibreOffice/7.0.3.1$Linux_X86_64 LibreOffice_project/00$Build-1</Application>
  <Pages>8</Pages>
  <Words>1815</Words>
  <Characters>9808</Characters>
  <CharactersWithSpaces>11456</CharactersWithSpaces>
  <Paragraphs>180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2021-09-12T17:28:00Z</dcterms:created>
  <dc:creator>BACTOR TECH</dc:creator>
  <dc:description/>
  <dc:language>en-US</dc:language>
  <cp:lastModifiedBy>Kanaabi, Reagan Samuel (IITA)</cp:lastModifiedBy>
  <dcterms:modified xsi:type="dcterms:W3CDTF">2021-09-12T17:38:00Z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KSOProductBuildVer">
    <vt:lpwstr>1033-11.2.0.10152</vt:lpwstr>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